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1BEB">
      <w:pPr>
        <w:spacing w:before="71" w:line="224" w:lineRule="auto"/>
        <w:ind w:left="31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贵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州食品工程职业学院</w:t>
      </w:r>
    </w:p>
    <w:p w14:paraId="7F719580">
      <w:pPr>
        <w:spacing w:before="198" w:line="225" w:lineRule="auto"/>
        <w:ind w:left="22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消防设备维修整改及检测服务项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</w:p>
    <w:p w14:paraId="5F509919">
      <w:pPr>
        <w:spacing w:before="197" w:line="225" w:lineRule="auto"/>
        <w:ind w:left="409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招标文件)</w:t>
      </w:r>
    </w:p>
    <w:p w14:paraId="27F715CF">
      <w:pPr>
        <w:spacing w:before="197" w:line="228" w:lineRule="auto"/>
        <w:ind w:left="392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color w:val="333333"/>
          <w:spacing w:val="10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color w:val="333333"/>
          <w:spacing w:val="5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一章</w:t>
      </w:r>
      <w:r>
        <w:rPr>
          <w:rFonts w:ascii="仿宋" w:hAnsi="仿宋" w:eastAsia="仿宋" w:cs="仿宋"/>
          <w:color w:val="333333"/>
          <w:spacing w:val="5"/>
          <w:sz w:val="35"/>
          <w:szCs w:val="35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采购范围</w:t>
      </w:r>
    </w:p>
    <w:p w14:paraId="590E1CA7">
      <w:pPr>
        <w:spacing w:line="268" w:lineRule="auto"/>
        <w:rPr>
          <w:rFonts w:ascii="Arial"/>
          <w:sz w:val="21"/>
        </w:rPr>
      </w:pPr>
    </w:p>
    <w:p w14:paraId="10EAC958">
      <w:pPr>
        <w:spacing w:before="98" w:line="305" w:lineRule="auto"/>
        <w:ind w:left="226" w:right="153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8"/>
          <w:sz w:val="30"/>
          <w:szCs w:val="30"/>
        </w:rPr>
        <w:t>一</w:t>
      </w:r>
      <w:r>
        <w:rPr>
          <w:rFonts w:ascii="仿宋" w:hAnsi="仿宋" w:eastAsia="仿宋" w:cs="仿宋"/>
          <w:color w:val="333333"/>
          <w:spacing w:val="10"/>
          <w:sz w:val="30"/>
          <w:szCs w:val="30"/>
        </w:rPr>
        <w:t>、</w:t>
      </w:r>
      <w:r>
        <w:rPr>
          <w:rFonts w:ascii="仿宋" w:hAnsi="仿宋" w:eastAsia="仿宋" w:cs="仿宋"/>
          <w:color w:val="333333"/>
          <w:spacing w:val="9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项目名称：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贵州食品工程职业学院基础设施建设消防设备维修整改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及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检测服务项目</w:t>
      </w:r>
    </w:p>
    <w:p w14:paraId="63BBA795">
      <w:pPr>
        <w:spacing w:line="308" w:lineRule="auto"/>
        <w:rPr>
          <w:rFonts w:ascii="Arial"/>
          <w:sz w:val="21"/>
        </w:rPr>
      </w:pPr>
    </w:p>
    <w:p w14:paraId="3CD1B4A9">
      <w:pPr>
        <w:spacing w:before="98" w:line="305" w:lineRule="auto"/>
        <w:ind w:left="226" w:right="155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1"/>
          <w:sz w:val="30"/>
          <w:szCs w:val="30"/>
        </w:rPr>
        <w:t>二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、</w:t>
      </w:r>
      <w:r>
        <w:rPr>
          <w:rFonts w:ascii="仿宋" w:hAnsi="仿宋" w:eastAsia="仿宋" w:cs="仿宋"/>
          <w:color w:val="333333"/>
          <w:spacing w:val="9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采购内容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：贵州食品工程职业学院基础设施建设消防设备维修整改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及</w:t>
      </w:r>
      <w:r>
        <w:rPr>
          <w:rFonts w:ascii="仿宋" w:hAnsi="仿宋" w:eastAsia="仿宋" w:cs="仿宋"/>
          <w:color w:val="333333"/>
          <w:spacing w:val="5"/>
          <w:sz w:val="30"/>
          <w:szCs w:val="30"/>
        </w:rPr>
        <w:t>检测服务</w:t>
      </w:r>
    </w:p>
    <w:p w14:paraId="3D71DEF9">
      <w:pPr>
        <w:spacing w:line="304" w:lineRule="auto"/>
        <w:rPr>
          <w:rFonts w:ascii="Arial"/>
          <w:sz w:val="21"/>
        </w:rPr>
      </w:pPr>
    </w:p>
    <w:p w14:paraId="3E6BFA90">
      <w:pPr>
        <w:spacing w:before="98" w:line="332" w:lineRule="auto"/>
        <w:ind w:left="225" w:right="150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7"/>
          <w:sz w:val="30"/>
          <w:szCs w:val="30"/>
        </w:rPr>
        <w:t>三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、</w:t>
      </w:r>
      <w:r>
        <w:rPr>
          <w:rFonts w:ascii="仿宋" w:hAnsi="仿宋" w:eastAsia="仿宋" w:cs="仿宋"/>
          <w:color w:val="333333"/>
          <w:spacing w:val="9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项目概述：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本项目关于贵州食品工程职业学院设备维修更换及消防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检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测项目，涉及贵州食品工程职业学院校区多栋单体建筑，总建筑面积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约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 xml:space="preserve">为 </w:t>
      </w:r>
      <w:r>
        <w:rPr>
          <w:rFonts w:ascii="仿宋" w:hAnsi="仿宋" w:eastAsia="仿宋" w:cs="仿宋"/>
          <w:color w:val="333333"/>
          <w:spacing w:val="4"/>
          <w:sz w:val="30"/>
          <w:szCs w:val="30"/>
          <w:u w:val="single" w:color="auto"/>
        </w:rPr>
        <w:t xml:space="preserve">203852 </w:t>
      </w:r>
      <w:r>
        <w:rPr>
          <w:rFonts w:ascii="宋体" w:hAnsi="宋体" w:eastAsia="宋体" w:cs="宋体"/>
          <w:color w:val="333333"/>
          <w:spacing w:val="4"/>
          <w:sz w:val="30"/>
          <w:szCs w:val="30"/>
          <w:u w:val="single" w:color="auto"/>
        </w:rPr>
        <w:t>㎡</w:t>
      </w:r>
      <w:r>
        <w:rPr>
          <w:rFonts w:ascii="宋体" w:hAnsi="宋体" w:eastAsia="宋体" w:cs="宋体"/>
          <w:color w:val="333333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(详见建筑汇总表、维修清单表) 。</w:t>
      </w:r>
    </w:p>
    <w:p w14:paraId="411B97D6">
      <w:pPr>
        <w:spacing w:line="306" w:lineRule="auto"/>
        <w:rPr>
          <w:rFonts w:ascii="Arial"/>
          <w:sz w:val="21"/>
        </w:rPr>
      </w:pPr>
    </w:p>
    <w:p w14:paraId="08862291">
      <w:pPr>
        <w:spacing w:before="98" w:line="241" w:lineRule="auto"/>
        <w:ind w:left="259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2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四、</w:t>
      </w:r>
      <w:r>
        <w:rPr>
          <w:rFonts w:ascii="仿宋" w:hAnsi="仿宋" w:eastAsia="仿宋" w:cs="仿宋"/>
          <w:color w:val="333333"/>
          <w:spacing w:val="1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资金来源</w:t>
      </w:r>
    </w:p>
    <w:p w14:paraId="56EF7678">
      <w:pPr>
        <w:spacing w:line="282" w:lineRule="auto"/>
        <w:rPr>
          <w:rFonts w:ascii="Arial"/>
          <w:sz w:val="21"/>
        </w:rPr>
      </w:pPr>
    </w:p>
    <w:p w14:paraId="470EF6FD">
      <w:pPr>
        <w:spacing w:before="98" w:line="226" w:lineRule="auto"/>
        <w:ind w:left="8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本项目资金来源为财政性资金</w:t>
      </w:r>
      <w:r>
        <w:rPr>
          <w:rFonts w:ascii="仿宋" w:hAnsi="仿宋" w:eastAsia="仿宋" w:cs="仿宋"/>
          <w:color w:val="333333"/>
          <w:spacing w:val="3"/>
          <w:sz w:val="30"/>
          <w:szCs w:val="30"/>
        </w:rPr>
        <w:t>。</w:t>
      </w:r>
    </w:p>
    <w:p w14:paraId="557D91E0">
      <w:pPr>
        <w:spacing w:line="306" w:lineRule="auto"/>
        <w:rPr>
          <w:rFonts w:ascii="Arial"/>
          <w:sz w:val="21"/>
        </w:rPr>
      </w:pPr>
    </w:p>
    <w:p w14:paraId="56CEA18F">
      <w:pPr>
        <w:spacing w:before="98" w:line="306" w:lineRule="auto"/>
        <w:ind w:left="648" w:right="513" w:firstLine="8"/>
        <w:rPr>
          <w:rFonts w:ascii="Arial"/>
          <w:sz w:val="21"/>
        </w:rPr>
      </w:pP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1、</w:t>
      </w:r>
      <w:r>
        <w:rPr>
          <w:rFonts w:ascii="仿宋" w:hAnsi="仿宋" w:eastAsia="仿宋" w:cs="仿宋"/>
          <w:color w:val="333333"/>
          <w:spacing w:val="10"/>
          <w:sz w:val="30"/>
          <w:szCs w:val="30"/>
        </w:rPr>
        <w:t>部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分消防设备维修更换采购预算总价为</w:t>
      </w:r>
      <w:r>
        <w:rPr>
          <w:rFonts w:ascii="仿宋" w:hAnsi="仿宋" w:eastAsia="仿宋" w:cs="仿宋"/>
          <w:color w:val="333333"/>
          <w:spacing w:val="8"/>
          <w:sz w:val="30"/>
          <w:szCs w:val="30"/>
          <w:u w:val="single" w:color="auto"/>
        </w:rPr>
        <w:t>贰万叁仟陆佰伍拾圆整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(￥23</w:t>
      </w:r>
      <w:r>
        <w:rPr>
          <w:rFonts w:ascii="仿宋" w:hAnsi="仿宋" w:eastAsia="仿宋" w:cs="仿宋"/>
          <w:color w:val="333333"/>
          <w:spacing w:val="2"/>
          <w:sz w:val="30"/>
          <w:szCs w:val="30"/>
        </w:rPr>
        <w:t>650.00 元)。(详见维修清单)</w:t>
      </w:r>
    </w:p>
    <w:p w14:paraId="48C1ABBC">
      <w:pPr>
        <w:spacing w:before="99" w:line="306" w:lineRule="auto"/>
        <w:ind w:left="644" w:hanging="7"/>
        <w:rPr>
          <w:rFonts w:ascii="Arial"/>
          <w:sz w:val="21"/>
        </w:rPr>
      </w:pPr>
      <w:r>
        <w:rPr>
          <w:rFonts w:ascii="仿宋" w:hAnsi="仿宋" w:eastAsia="仿宋" w:cs="仿宋"/>
          <w:color w:val="333333"/>
          <w:spacing w:val="5"/>
          <w:sz w:val="30"/>
          <w:szCs w:val="30"/>
        </w:rPr>
        <w:t>2、消防检测采购预算总价为</w:t>
      </w:r>
      <w:r>
        <w:rPr>
          <w:rFonts w:ascii="仿宋" w:hAnsi="仿宋" w:eastAsia="仿宋" w:cs="仿宋"/>
          <w:color w:val="333333"/>
          <w:spacing w:val="5"/>
          <w:sz w:val="30"/>
          <w:szCs w:val="30"/>
          <w:u w:val="single" w:color="auto"/>
        </w:rPr>
        <w:t>贰万玖仟肆佰圆整</w:t>
      </w:r>
      <w:r>
        <w:rPr>
          <w:rFonts w:ascii="仿宋" w:hAnsi="仿宋" w:eastAsia="仿宋" w:cs="仿宋"/>
          <w:color w:val="333333"/>
          <w:spacing w:val="5"/>
          <w:sz w:val="30"/>
          <w:szCs w:val="30"/>
        </w:rPr>
        <w:t>(￥29400.00元)</w:t>
      </w:r>
      <w:r>
        <w:rPr>
          <w:rFonts w:ascii="仿宋" w:hAnsi="仿宋" w:eastAsia="仿宋" w:cs="仿宋"/>
          <w:color w:val="333333"/>
          <w:sz w:val="30"/>
          <w:szCs w:val="30"/>
        </w:rPr>
        <w:t>。</w:t>
      </w:r>
    </w:p>
    <w:p w14:paraId="3668567F">
      <w:pPr>
        <w:spacing w:before="98" w:line="231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3、</w:t>
      </w:r>
      <w:r>
        <w:rPr>
          <w:rFonts w:ascii="楷体" w:hAnsi="楷体" w:eastAsia="楷体" w:cs="楷体"/>
          <w:color w:val="333333"/>
          <w:spacing w:val="9"/>
          <w:sz w:val="30"/>
          <w:szCs w:val="30"/>
        </w:rPr>
        <w:t>服务期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：自合同签订之日起 ，按照相关技术标准和设计文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件</w:t>
      </w:r>
    </w:p>
    <w:p w14:paraId="2F0BABBB">
      <w:pPr>
        <w:spacing w:before="249" w:line="390" w:lineRule="auto"/>
        <w:ind w:left="1" w:right="162" w:hanging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37"/>
          <w:sz w:val="30"/>
          <w:szCs w:val="30"/>
        </w:rPr>
        <w:t>对</w:t>
      </w:r>
      <w:r>
        <w:rPr>
          <w:rFonts w:ascii="仿宋" w:hAnsi="仿宋" w:eastAsia="仿宋" w:cs="仿宋"/>
          <w:color w:val="333333"/>
          <w:spacing w:val="20"/>
          <w:sz w:val="30"/>
          <w:szCs w:val="30"/>
        </w:rPr>
        <w:t>该项 目消防设施开展维修更换及相关检测工作，并出具完整的建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25"/>
          <w:sz w:val="30"/>
          <w:szCs w:val="30"/>
        </w:rPr>
        <w:t>筑</w:t>
      </w:r>
      <w:r>
        <w:rPr>
          <w:rFonts w:ascii="仿宋" w:hAnsi="仿宋" w:eastAsia="仿宋" w:cs="仿宋"/>
          <w:color w:val="333333"/>
          <w:spacing w:val="20"/>
          <w:sz w:val="30"/>
          <w:szCs w:val="30"/>
        </w:rPr>
        <w:t>物消防检测报告，配合完成此项 目检查中损坏的维修更换工作。</w:t>
      </w:r>
    </w:p>
    <w:p w14:paraId="4B9DC9CB">
      <w:pPr>
        <w:sectPr>
          <w:footerReference r:id="rId5" w:type="default"/>
          <w:pgSz w:w="11906" w:h="16839"/>
          <w:pgMar w:top="1215" w:right="902" w:bottom="1695" w:left="1033" w:header="0" w:footer="1283" w:gutter="0"/>
          <w:cols w:space="720" w:num="1"/>
        </w:sectPr>
      </w:pPr>
    </w:p>
    <w:p w14:paraId="3E6AA46B">
      <w:pPr>
        <w:spacing w:before="64" w:line="384" w:lineRule="auto"/>
        <w:ind w:left="2" w:right="84" w:firstLine="661"/>
        <w:rPr>
          <w:rFonts w:ascii="Arial" w:hAnsi="Arial" w:eastAsia="Arial" w:cs="Arial"/>
          <w:sz w:val="30"/>
          <w:szCs w:val="30"/>
        </w:rPr>
      </w:pPr>
      <w:r>
        <w:rPr>
          <w:rFonts w:ascii="楷体" w:hAnsi="楷体" w:eastAsia="楷体" w:cs="楷体"/>
          <w:color w:val="333333"/>
          <w:spacing w:val="14"/>
          <w:sz w:val="30"/>
          <w:szCs w:val="30"/>
        </w:rPr>
        <w:t>(</w:t>
      </w:r>
      <w:r>
        <w:rPr>
          <w:rFonts w:ascii="楷体" w:hAnsi="楷体" w:eastAsia="楷体" w:cs="楷体"/>
          <w:color w:val="333333"/>
          <w:spacing w:val="13"/>
          <w:sz w:val="30"/>
          <w:szCs w:val="30"/>
        </w:rPr>
        <w:t xml:space="preserve">一) </w:t>
      </w:r>
      <w:r>
        <w:rPr>
          <w:rFonts w:ascii="仿宋" w:hAnsi="仿宋" w:eastAsia="仿宋" w:cs="仿宋"/>
          <w:color w:val="333333"/>
          <w:spacing w:val="13"/>
          <w:sz w:val="30"/>
          <w:szCs w:val="30"/>
        </w:rPr>
        <w:t>应具有有效营业执照，并提供在应急管理部消防救援局</w:t>
      </w:r>
      <w:r>
        <w:rPr>
          <w:rFonts w:ascii="Arial" w:hAnsi="Arial" w:eastAsia="Arial" w:cs="Arial"/>
          <w:color w:val="333333"/>
          <w:spacing w:val="13"/>
          <w:sz w:val="30"/>
          <w:szCs w:val="30"/>
        </w:rPr>
        <w:t>“</w:t>
      </w:r>
      <w:r>
        <w:rPr>
          <w:rFonts w:ascii="仿宋" w:hAnsi="仿宋" w:eastAsia="仿宋" w:cs="仿宋"/>
          <w:color w:val="333333"/>
          <w:spacing w:val="13"/>
          <w:sz w:val="30"/>
          <w:szCs w:val="30"/>
        </w:rPr>
        <w:t>社会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4"/>
          <w:sz w:val="30"/>
          <w:szCs w:val="30"/>
        </w:rPr>
        <w:t>消防</w:t>
      </w: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技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术服务信息系统</w:t>
      </w:r>
      <w:r>
        <w:rPr>
          <w:rFonts w:ascii="Arial" w:hAnsi="Arial" w:eastAsia="Arial" w:cs="Arial"/>
          <w:color w:val="333333"/>
          <w:spacing w:val="7"/>
          <w:sz w:val="30"/>
          <w:szCs w:val="30"/>
        </w:rPr>
        <w:t xml:space="preserve">”   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(</w:t>
      </w:r>
      <w:r>
        <w:rPr>
          <w:rFonts w:ascii="仿宋" w:hAnsi="仿宋" w:eastAsia="仿宋" w:cs="仿宋"/>
          <w:color w:val="333333"/>
          <w:sz w:val="30"/>
          <w:szCs w:val="30"/>
        </w:rPr>
        <w:t>http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://</w:t>
      </w:r>
      <w:r>
        <w:rPr>
          <w:rFonts w:ascii="仿宋" w:hAnsi="仿宋" w:eastAsia="仿宋" w:cs="仿宋"/>
          <w:color w:val="333333"/>
          <w:sz w:val="30"/>
          <w:szCs w:val="30"/>
        </w:rPr>
        <w:t>shhxf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.119.</w:t>
      </w:r>
      <w:r>
        <w:rPr>
          <w:rFonts w:ascii="仿宋" w:hAnsi="仿宋" w:eastAsia="仿宋" w:cs="仿宋"/>
          <w:color w:val="333333"/>
          <w:sz w:val="30"/>
          <w:szCs w:val="30"/>
        </w:rPr>
        <w:t>gov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cn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 xml:space="preserve"> ) 与</w:t>
      </w:r>
      <w:r>
        <w:rPr>
          <w:rFonts w:ascii="Arial" w:hAnsi="Arial" w:eastAsia="Arial" w:cs="Arial"/>
          <w:color w:val="333333"/>
          <w:spacing w:val="7"/>
          <w:sz w:val="30"/>
          <w:szCs w:val="30"/>
        </w:rPr>
        <w:t>“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贵州省消防技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4"/>
          <w:sz w:val="30"/>
          <w:szCs w:val="30"/>
        </w:rPr>
        <w:t>术</w:t>
      </w:r>
      <w:r>
        <w:rPr>
          <w:rFonts w:ascii="仿宋" w:hAnsi="仿宋" w:eastAsia="仿宋" w:cs="仿宋"/>
          <w:color w:val="333333"/>
          <w:spacing w:val="11"/>
          <w:sz w:val="30"/>
          <w:szCs w:val="30"/>
        </w:rPr>
        <w:t>服务机构执业活动积分信用管理平台</w:t>
      </w:r>
      <w:r>
        <w:rPr>
          <w:rFonts w:ascii="Arial" w:hAnsi="Arial" w:eastAsia="Arial" w:cs="Arial"/>
          <w:color w:val="333333"/>
          <w:spacing w:val="11"/>
          <w:sz w:val="30"/>
          <w:szCs w:val="30"/>
        </w:rPr>
        <w:t>”</w:t>
      </w:r>
    </w:p>
    <w:p w14:paraId="5C0D21CB">
      <w:pPr>
        <w:spacing w:line="392" w:lineRule="auto"/>
        <w:ind w:left="8" w:right="204" w:hanging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color w:val="333333"/>
          <w:sz w:val="30"/>
          <w:szCs w:val="30"/>
        </w:rPr>
        <w:t>http</w:t>
      </w:r>
      <w:r>
        <w:rPr>
          <w:rFonts w:ascii="仿宋" w:hAnsi="仿宋" w:eastAsia="仿宋" w:cs="仿宋"/>
          <w:color w:val="333333"/>
          <w:spacing w:val="20"/>
          <w:sz w:val="30"/>
          <w:szCs w:val="30"/>
        </w:rPr>
        <w:t>:</w:t>
      </w: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//61.243.4.98:5005/</w:t>
      </w:r>
      <w:r>
        <w:rPr>
          <w:rFonts w:ascii="仿宋" w:hAnsi="仿宋" w:eastAsia="仿宋" w:cs="仿宋"/>
          <w:color w:val="333333"/>
          <w:sz w:val="30"/>
          <w:szCs w:val="30"/>
        </w:rPr>
        <w:t>webindex</w:t>
      </w: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_</w:t>
      </w:r>
      <w:r>
        <w:rPr>
          <w:rFonts w:ascii="仿宋" w:hAnsi="仿宋" w:eastAsia="仿宋" w:cs="仿宋"/>
          <w:color w:val="333333"/>
          <w:sz w:val="30"/>
          <w:szCs w:val="30"/>
        </w:rPr>
        <w:t>gz</w:t>
      </w: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jsp</w:t>
      </w: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) 的备案登记截图；项目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负责人须具备一级注册消防工程师资格</w:t>
      </w:r>
      <w:r>
        <w:rPr>
          <w:rFonts w:ascii="仿宋" w:hAnsi="仿宋" w:eastAsia="仿宋" w:cs="仿宋"/>
          <w:color w:val="333333"/>
          <w:spacing w:val="5"/>
          <w:sz w:val="30"/>
          <w:szCs w:val="30"/>
        </w:rPr>
        <w:t>。</w:t>
      </w:r>
    </w:p>
    <w:p w14:paraId="109D1891">
      <w:pPr>
        <w:spacing w:before="123" w:line="391" w:lineRule="auto"/>
        <w:ind w:firstLine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28"/>
          <w:sz w:val="30"/>
          <w:szCs w:val="30"/>
        </w:rPr>
        <w:t>(</w:t>
      </w:r>
      <w:r>
        <w:rPr>
          <w:rFonts w:ascii="仿宋" w:hAnsi="仿宋" w:eastAsia="仿宋" w:cs="仿宋"/>
          <w:color w:val="333333"/>
          <w:spacing w:val="15"/>
          <w:sz w:val="30"/>
          <w:szCs w:val="30"/>
        </w:rPr>
        <w:t>二</w:t>
      </w:r>
      <w:r>
        <w:rPr>
          <w:rFonts w:ascii="仿宋" w:hAnsi="仿宋" w:eastAsia="仿宋" w:cs="仿宋"/>
          <w:color w:val="333333"/>
          <w:spacing w:val="14"/>
          <w:sz w:val="30"/>
          <w:szCs w:val="30"/>
        </w:rPr>
        <w:t>)供应商具有履行合同所必需的专业技术能力(供应商自行承诺，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格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式自拟) 。</w:t>
      </w:r>
    </w:p>
    <w:p w14:paraId="4C946E88">
      <w:pPr>
        <w:spacing w:before="126" w:line="229" w:lineRule="auto"/>
        <w:ind w:left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7"/>
          <w:sz w:val="30"/>
          <w:szCs w:val="30"/>
        </w:rPr>
        <w:t>(三) 本项目不接受的供应商</w:t>
      </w: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：</w:t>
      </w:r>
    </w:p>
    <w:p w14:paraId="6A43AF8C">
      <w:pPr>
        <w:spacing w:line="300" w:lineRule="auto"/>
        <w:rPr>
          <w:rFonts w:ascii="Arial"/>
          <w:sz w:val="21"/>
        </w:rPr>
      </w:pPr>
    </w:p>
    <w:p w14:paraId="0E34A0A6">
      <w:pPr>
        <w:spacing w:before="98" w:line="391" w:lineRule="auto"/>
        <w:ind w:left="9" w:right="182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5"/>
          <w:sz w:val="30"/>
          <w:szCs w:val="30"/>
        </w:rPr>
        <w:t>1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.在国家企业信用信息公示系统 (</w:t>
      </w:r>
      <w:r>
        <w:rPr>
          <w:rFonts w:ascii="仿宋" w:hAnsi="仿宋" w:eastAsia="仿宋" w:cs="仿宋"/>
          <w:color w:val="333333"/>
          <w:sz w:val="30"/>
          <w:szCs w:val="30"/>
        </w:rPr>
        <w:t>http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://</w:t>
      </w:r>
      <w:r>
        <w:rPr>
          <w:rFonts w:ascii="仿宋" w:hAnsi="仿宋" w:eastAsia="仿宋" w:cs="仿宋"/>
          <w:color w:val="333333"/>
          <w:sz w:val="30"/>
          <w:szCs w:val="30"/>
        </w:rPr>
        <w:t>www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gsxt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gov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cn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/) 中被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 xml:space="preserve">列入严重违法失信企业名单 (提供查询结果网页截图) 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。</w:t>
      </w:r>
    </w:p>
    <w:p w14:paraId="31D11AD7">
      <w:pPr>
        <w:spacing w:before="128" w:line="391" w:lineRule="auto"/>
        <w:ind w:left="5" w:right="86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2.</w:t>
      </w:r>
      <w:r>
        <w:rPr>
          <w:rFonts w:ascii="仿宋" w:hAnsi="仿宋" w:eastAsia="仿宋" w:cs="仿宋"/>
          <w:color w:val="333333"/>
          <w:spacing w:val="11"/>
          <w:sz w:val="30"/>
          <w:szCs w:val="30"/>
        </w:rPr>
        <w:t>在</w:t>
      </w:r>
      <w:r>
        <w:rPr>
          <w:rFonts w:ascii="Arial" w:hAnsi="Arial" w:eastAsia="Arial" w:cs="Arial"/>
          <w:color w:val="333333"/>
          <w:spacing w:val="6"/>
          <w:sz w:val="30"/>
          <w:szCs w:val="30"/>
        </w:rPr>
        <w:t>“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信用中国</w:t>
      </w:r>
      <w:r>
        <w:rPr>
          <w:rFonts w:ascii="Arial" w:hAnsi="Arial" w:eastAsia="Arial" w:cs="Arial"/>
          <w:color w:val="333333"/>
          <w:spacing w:val="6"/>
          <w:sz w:val="30"/>
          <w:szCs w:val="30"/>
        </w:rPr>
        <w:t>”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网站 (</w:t>
      </w:r>
      <w:r>
        <w:rPr>
          <w:rFonts w:ascii="仿宋" w:hAnsi="仿宋" w:eastAsia="仿宋" w:cs="仿宋"/>
          <w:color w:val="333333"/>
          <w:sz w:val="30"/>
          <w:szCs w:val="30"/>
        </w:rPr>
        <w:t>https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://</w:t>
      </w:r>
      <w:r>
        <w:rPr>
          <w:rFonts w:ascii="仿宋" w:hAnsi="仿宋" w:eastAsia="仿宋" w:cs="仿宋"/>
          <w:color w:val="333333"/>
          <w:sz w:val="30"/>
          <w:szCs w:val="30"/>
        </w:rPr>
        <w:t>www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creditchina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gov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cn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/) 中被列入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 xml:space="preserve">失信被执行人名单 (提供网站查询结果网页截图) 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。</w:t>
      </w:r>
    </w:p>
    <w:p w14:paraId="5E1D2876">
      <w:pPr>
        <w:spacing w:before="127" w:line="229" w:lineRule="auto"/>
        <w:ind w:left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( 四) 本次招标不接受联合体投标，也不允许分包或转包。</w:t>
      </w:r>
    </w:p>
    <w:p w14:paraId="195986B3">
      <w:pPr>
        <w:spacing w:line="303" w:lineRule="auto"/>
        <w:rPr>
          <w:rFonts w:ascii="Arial"/>
          <w:sz w:val="21"/>
        </w:rPr>
      </w:pPr>
    </w:p>
    <w:p w14:paraId="30DD9F9B">
      <w:pPr>
        <w:spacing w:before="98" w:line="229" w:lineRule="auto"/>
        <w:ind w:left="229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-12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color w:val="333333"/>
          <w:spacing w:val="-7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color w:val="333333"/>
          <w:spacing w:val="-7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-7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比选文件的获取</w:t>
      </w:r>
    </w:p>
    <w:p w14:paraId="009ADEA5">
      <w:pPr>
        <w:spacing w:line="301" w:lineRule="auto"/>
        <w:rPr>
          <w:rFonts w:ascii="Arial"/>
          <w:sz w:val="21"/>
        </w:rPr>
      </w:pPr>
    </w:p>
    <w:p w14:paraId="4AAA5987">
      <w:pPr>
        <w:spacing w:before="98" w:line="229" w:lineRule="auto"/>
        <w:ind w:left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-1"/>
          <w:sz w:val="30"/>
          <w:szCs w:val="30"/>
        </w:rPr>
        <w:t xml:space="preserve">( </w:t>
      </w:r>
      <w:r>
        <w:rPr>
          <w:rFonts w:ascii="仿宋" w:hAnsi="仿宋" w:eastAsia="仿宋" w:cs="仿宋"/>
          <w:color w:val="333333"/>
          <w:sz w:val="30"/>
          <w:szCs w:val="30"/>
        </w:rPr>
        <w:t>一) 时间：2023 年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7</w:t>
      </w:r>
      <w:r>
        <w:rPr>
          <w:rFonts w:ascii="仿宋" w:hAnsi="仿宋" w:eastAsia="仿宋" w:cs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14</w:t>
      </w:r>
      <w:r>
        <w:rPr>
          <w:rFonts w:ascii="仿宋" w:hAnsi="仿宋" w:eastAsia="仿宋" w:cs="仿宋"/>
          <w:color w:val="333333"/>
          <w:sz w:val="30"/>
          <w:szCs w:val="30"/>
        </w:rPr>
        <w:t>日至比选响应截止时间。</w:t>
      </w:r>
    </w:p>
    <w:p w14:paraId="0E2EEBA2">
      <w:pPr>
        <w:spacing w:line="304" w:lineRule="auto"/>
        <w:rPr>
          <w:rFonts w:ascii="Arial"/>
          <w:sz w:val="21"/>
        </w:rPr>
      </w:pPr>
    </w:p>
    <w:p w14:paraId="6BD7A102">
      <w:pPr>
        <w:spacing w:before="98" w:line="230" w:lineRule="auto"/>
        <w:ind w:left="651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color w:val="333333"/>
          <w:spacing w:val="25"/>
          <w:sz w:val="30"/>
          <w:szCs w:val="30"/>
        </w:rPr>
        <w:t>(二) 地点：</w:t>
      </w:r>
      <w:r>
        <w:rPr>
          <w:rFonts w:hint="eastAsia" w:ascii="仿宋" w:hAnsi="仿宋" w:eastAsia="仿宋" w:cs="仿宋"/>
          <w:color w:val="333333"/>
          <w:spacing w:val="25"/>
          <w:sz w:val="30"/>
          <w:szCs w:val="30"/>
          <w:lang w:val="en-US" w:eastAsia="zh-CN"/>
        </w:rPr>
        <w:t>贵州食品工程职业学院官网</w:t>
      </w:r>
    </w:p>
    <w:p w14:paraId="3A4C028E">
      <w:pPr>
        <w:spacing w:line="300" w:lineRule="auto"/>
        <w:rPr>
          <w:rFonts w:ascii="Arial"/>
          <w:sz w:val="21"/>
        </w:rPr>
      </w:pPr>
    </w:p>
    <w:p w14:paraId="0EC1F498">
      <w:pPr>
        <w:spacing w:before="98" w:line="226" w:lineRule="auto"/>
        <w:ind w:left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22"/>
          <w:sz w:val="30"/>
          <w:szCs w:val="30"/>
        </w:rPr>
        <w:t>(</w:t>
      </w:r>
      <w:r>
        <w:rPr>
          <w:rFonts w:ascii="仿宋" w:hAnsi="仿宋" w:eastAsia="仿宋" w:cs="仿宋"/>
          <w:color w:val="333333"/>
          <w:spacing w:val="21"/>
          <w:sz w:val="30"/>
          <w:szCs w:val="30"/>
        </w:rPr>
        <w:t>三</w:t>
      </w:r>
      <w:r>
        <w:rPr>
          <w:rFonts w:ascii="仿宋" w:hAnsi="仿宋" w:eastAsia="仿宋" w:cs="仿宋"/>
          <w:color w:val="333333"/>
          <w:spacing w:val="11"/>
          <w:sz w:val="30"/>
          <w:szCs w:val="30"/>
        </w:rPr>
        <w:t>) 获取比选文件需提交的资料：营业执照副本复印件、备案登记</w:t>
      </w:r>
    </w:p>
    <w:p w14:paraId="39D84F36">
      <w:pPr>
        <w:spacing w:before="256" w:line="391" w:lineRule="auto"/>
        <w:ind w:right="8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5"/>
          <w:sz w:val="30"/>
          <w:szCs w:val="30"/>
        </w:rPr>
        <w:t>截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图等相关证明文件、法定代表人身份证明原件及法定代表人身份证复印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件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(或法定代表人授权委托书原件及被授权人身份证复印件) 。</w:t>
      </w:r>
    </w:p>
    <w:p w14:paraId="5F0C997F">
      <w:pPr>
        <w:sectPr>
          <w:footerReference r:id="rId6" w:type="default"/>
          <w:pgSz w:w="11906" w:h="16839"/>
          <w:pgMar w:top="1249" w:right="925" w:bottom="2168" w:left="1029" w:header="0" w:footer="1795" w:gutter="0"/>
          <w:cols w:space="720" w:num="1"/>
        </w:sectPr>
      </w:pPr>
    </w:p>
    <w:p w14:paraId="7E8E7FFB">
      <w:pPr>
        <w:spacing w:before="62" w:line="229" w:lineRule="auto"/>
        <w:ind w:left="45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"/>
          <w:sz w:val="30"/>
          <w:szCs w:val="30"/>
        </w:rPr>
        <w:t>比选响应截止时间及比选时间：</w:t>
      </w:r>
      <w:r>
        <w:rPr>
          <w:rFonts w:hint="eastAsia" w:ascii="仿宋" w:hAnsi="仿宋" w:eastAsia="仿宋" w:cs="仿宋"/>
          <w:color w:val="333333"/>
          <w:spacing w:val="1"/>
          <w:sz w:val="30"/>
          <w:szCs w:val="30"/>
          <w:lang w:val="en-US" w:eastAsia="zh-CN"/>
        </w:rPr>
        <w:t>2023</w:t>
      </w:r>
      <w:r>
        <w:rPr>
          <w:rFonts w:ascii="仿宋" w:hAnsi="仿宋" w:eastAsia="仿宋" w:cs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7</w:t>
      </w:r>
      <w:r>
        <w:rPr>
          <w:rFonts w:ascii="仿宋" w:hAnsi="仿宋" w:eastAsia="仿宋" w:cs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20</w:t>
      </w:r>
      <w:r>
        <w:rPr>
          <w:rFonts w:ascii="仿宋" w:hAnsi="仿宋" w:eastAsia="仿宋" w:cs="仿宋"/>
          <w:color w:val="333333"/>
          <w:sz w:val="30"/>
          <w:szCs w:val="30"/>
        </w:rPr>
        <w:t>日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color w:val="333333"/>
          <w:sz w:val="30"/>
          <w:szCs w:val="30"/>
        </w:rPr>
        <w:t>时 (北京时间) ；</w:t>
      </w:r>
    </w:p>
    <w:p w14:paraId="4E7283BF">
      <w:pPr>
        <w:spacing w:line="301" w:lineRule="auto"/>
        <w:rPr>
          <w:rFonts w:ascii="Arial"/>
          <w:sz w:val="21"/>
        </w:rPr>
      </w:pPr>
    </w:p>
    <w:p w14:paraId="38FB1AB6">
      <w:pPr>
        <w:spacing w:before="97" w:line="229" w:lineRule="auto"/>
        <w:ind w:left="456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比</w:t>
      </w:r>
      <w:r>
        <w:rPr>
          <w:rFonts w:ascii="仿宋" w:hAnsi="仿宋" w:eastAsia="仿宋" w:cs="仿宋"/>
          <w:color w:val="333333"/>
          <w:spacing w:val="5"/>
          <w:sz w:val="30"/>
          <w:szCs w:val="30"/>
        </w:rPr>
        <w:t>选响应文件递交及比选地点：</w:t>
      </w:r>
      <w:r>
        <w:rPr>
          <w:rFonts w:hint="eastAsia" w:ascii="仿宋" w:hAnsi="仿宋" w:eastAsia="仿宋" w:cs="仿宋"/>
          <w:color w:val="333333"/>
          <w:spacing w:val="5"/>
          <w:sz w:val="30"/>
          <w:szCs w:val="30"/>
          <w:lang w:val="en-US" w:eastAsia="zh-CN"/>
        </w:rPr>
        <w:t>贵州食品工程职业学院行政楼709室</w:t>
      </w:r>
    </w:p>
    <w:p w14:paraId="368FB125">
      <w:pPr>
        <w:spacing w:line="305" w:lineRule="auto"/>
        <w:rPr>
          <w:rFonts w:ascii="Arial"/>
          <w:sz w:val="21"/>
        </w:rPr>
      </w:pPr>
    </w:p>
    <w:p w14:paraId="0B29BABB">
      <w:pPr>
        <w:spacing w:before="97" w:line="239" w:lineRule="auto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0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八</w:t>
      </w:r>
      <w:r>
        <w:rPr>
          <w:rFonts w:ascii="仿宋" w:hAnsi="仿宋" w:eastAsia="仿宋" w:cs="仿宋"/>
          <w:color w:val="333333"/>
          <w:spacing w:val="7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、联系方式</w:t>
      </w:r>
    </w:p>
    <w:p w14:paraId="5BBAD2AB">
      <w:pPr>
        <w:spacing w:line="283" w:lineRule="auto"/>
        <w:rPr>
          <w:rFonts w:ascii="Arial"/>
          <w:sz w:val="21"/>
        </w:rPr>
      </w:pPr>
    </w:p>
    <w:p w14:paraId="05C58A36">
      <w:pPr>
        <w:spacing w:before="98" w:line="229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2"/>
          <w:sz w:val="30"/>
          <w:szCs w:val="30"/>
        </w:rPr>
        <w:t xml:space="preserve">采 购 人：贵州食品工程职业学院 (项目业主) </w:t>
      </w:r>
    </w:p>
    <w:p w14:paraId="7BFC72D8">
      <w:pPr>
        <w:spacing w:line="304" w:lineRule="auto"/>
        <w:rPr>
          <w:rFonts w:ascii="Arial"/>
          <w:sz w:val="21"/>
        </w:rPr>
      </w:pPr>
    </w:p>
    <w:p w14:paraId="7EA0DC65">
      <w:pPr>
        <w:spacing w:before="98" w:line="773" w:lineRule="exact"/>
        <w:ind w:left="616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color w:val="333333"/>
          <w:spacing w:val="10"/>
          <w:position w:val="35"/>
          <w:sz w:val="30"/>
          <w:szCs w:val="30"/>
        </w:rPr>
        <w:t>联系</w:t>
      </w:r>
      <w:r>
        <w:rPr>
          <w:rFonts w:ascii="仿宋" w:hAnsi="仿宋" w:eastAsia="仿宋" w:cs="仿宋"/>
          <w:color w:val="333333"/>
          <w:spacing w:val="7"/>
          <w:position w:val="35"/>
          <w:sz w:val="30"/>
          <w:szCs w:val="30"/>
        </w:rPr>
        <w:t>人</w:t>
      </w:r>
      <w:r>
        <w:rPr>
          <w:rFonts w:ascii="仿宋" w:hAnsi="仿宋" w:eastAsia="仿宋" w:cs="仿宋"/>
          <w:color w:val="333333"/>
          <w:spacing w:val="5"/>
          <w:position w:val="35"/>
          <w:sz w:val="30"/>
          <w:szCs w:val="30"/>
        </w:rPr>
        <w:t>:</w:t>
      </w:r>
      <w:r>
        <w:rPr>
          <w:rFonts w:hint="eastAsia" w:ascii="仿宋" w:hAnsi="仿宋" w:eastAsia="仿宋" w:cs="仿宋"/>
          <w:color w:val="333333"/>
          <w:spacing w:val="5"/>
          <w:position w:val="35"/>
          <w:sz w:val="30"/>
          <w:szCs w:val="30"/>
          <w:lang w:val="en-US" w:eastAsia="zh-CN"/>
        </w:rPr>
        <w:t>崔老师</w:t>
      </w:r>
      <w:r>
        <w:rPr>
          <w:rFonts w:ascii="仿宋" w:hAnsi="仿宋" w:eastAsia="仿宋" w:cs="仿宋"/>
          <w:color w:val="333333"/>
          <w:spacing w:val="5"/>
          <w:position w:val="35"/>
          <w:sz w:val="30"/>
          <w:szCs w:val="30"/>
        </w:rPr>
        <w:t xml:space="preserve">        联系电话：</w:t>
      </w:r>
      <w:r>
        <w:rPr>
          <w:rFonts w:hint="eastAsia" w:ascii="仿宋" w:hAnsi="仿宋" w:eastAsia="仿宋" w:cs="仿宋"/>
          <w:color w:val="333333"/>
          <w:spacing w:val="5"/>
          <w:position w:val="35"/>
          <w:sz w:val="30"/>
          <w:szCs w:val="30"/>
          <w:lang w:val="en-US" w:eastAsia="zh-CN"/>
        </w:rPr>
        <w:t>13595712816</w:t>
      </w:r>
    </w:p>
    <w:p w14:paraId="37B4C04C">
      <w:pPr>
        <w:sectPr>
          <w:footerReference r:id="rId7" w:type="default"/>
          <w:pgSz w:w="11906" w:h="16839"/>
          <w:pgMar w:top="1250" w:right="1178" w:bottom="400" w:left="1255" w:header="0" w:footer="0" w:gutter="0"/>
          <w:cols w:space="720" w:num="1"/>
        </w:sectPr>
      </w:pPr>
    </w:p>
    <w:p w14:paraId="1C2D3967">
      <w:pPr>
        <w:spacing w:before="73" w:line="796" w:lineRule="exact"/>
        <w:ind w:left="30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color w:val="333333"/>
          <w:spacing w:val="8"/>
          <w:position w:val="33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第二章</w:t>
      </w:r>
      <w:r>
        <w:rPr>
          <w:rFonts w:ascii="仿宋" w:hAnsi="仿宋" w:eastAsia="仿宋" w:cs="仿宋"/>
          <w:color w:val="333333"/>
          <w:spacing w:val="8"/>
          <w:position w:val="33"/>
          <w:sz w:val="35"/>
          <w:szCs w:val="35"/>
        </w:rPr>
        <w:t xml:space="preserve"> </w:t>
      </w:r>
      <w:r>
        <w:rPr>
          <w:rFonts w:ascii="仿宋" w:hAnsi="仿宋" w:eastAsia="仿宋" w:cs="仿宋"/>
          <w:color w:val="333333"/>
          <w:spacing w:val="8"/>
          <w:position w:val="33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服务内容及商务要</w:t>
      </w:r>
      <w:r>
        <w:rPr>
          <w:rFonts w:ascii="仿宋" w:hAnsi="仿宋" w:eastAsia="仿宋" w:cs="仿宋"/>
          <w:color w:val="333333"/>
          <w:spacing w:val="6"/>
          <w:position w:val="33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求</w:t>
      </w:r>
    </w:p>
    <w:p w14:paraId="66743F56">
      <w:pPr>
        <w:spacing w:before="1" w:line="227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6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第一节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服务内</w:t>
      </w:r>
      <w:r>
        <w:rPr>
          <w:rFonts w:ascii="仿宋" w:hAnsi="仿宋" w:eastAsia="仿宋" w:cs="仿宋"/>
          <w:color w:val="333333"/>
          <w:spacing w:val="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容</w:t>
      </w:r>
    </w:p>
    <w:p w14:paraId="529EA644">
      <w:pPr>
        <w:spacing w:line="305" w:lineRule="auto"/>
        <w:rPr>
          <w:rFonts w:ascii="Arial"/>
          <w:sz w:val="21"/>
        </w:rPr>
      </w:pPr>
    </w:p>
    <w:p w14:paraId="4E837445">
      <w:pPr>
        <w:spacing w:before="94" w:line="491" w:lineRule="exact"/>
        <w:ind w:left="650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8"/>
          <w:position w:val="3"/>
          <w:sz w:val="29"/>
          <w:szCs w:val="29"/>
          <w14:textOutline w14:w="5448" w14:cap="sq" w14:cmpd="sng">
            <w14:solidFill>
              <w14:srgbClr w14:val="333333"/>
            </w14:solidFill>
            <w14:prstDash w14:val="solid"/>
            <w14:bevel/>
          </w14:textOutline>
        </w:rPr>
        <w:t>一、项目基本情</w:t>
      </w:r>
      <w:r>
        <w:rPr>
          <w:rFonts w:ascii="仿宋" w:hAnsi="仿宋" w:eastAsia="仿宋" w:cs="仿宋"/>
          <w:color w:val="333333"/>
          <w:spacing w:val="6"/>
          <w:position w:val="3"/>
          <w:sz w:val="29"/>
          <w:szCs w:val="29"/>
          <w14:textOutline w14:w="5448" w14:cap="sq" w14:cmpd="sng">
            <w14:solidFill>
              <w14:srgbClr w14:val="333333"/>
            </w14:solidFill>
            <w14:prstDash w14:val="solid"/>
            <w14:bevel/>
          </w14:textOutline>
        </w:rPr>
        <w:t>况</w:t>
      </w:r>
    </w:p>
    <w:p w14:paraId="160C5C5B">
      <w:pPr>
        <w:spacing w:before="274" w:line="391" w:lineRule="auto"/>
        <w:ind w:left="12" w:right="1" w:firstLine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4"/>
          <w:sz w:val="30"/>
          <w:szCs w:val="30"/>
        </w:rPr>
        <w:t>本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项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目涉及贵州食品工程职业学院校区多栋单体建筑，总建筑面积约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 xml:space="preserve">为 </w:t>
      </w:r>
      <w:r>
        <w:rPr>
          <w:rFonts w:ascii="仿宋" w:hAnsi="仿宋" w:eastAsia="仿宋" w:cs="仿宋"/>
          <w:color w:val="333333"/>
          <w:spacing w:val="4"/>
          <w:sz w:val="30"/>
          <w:szCs w:val="30"/>
          <w:u w:val="single" w:color="auto"/>
        </w:rPr>
        <w:t>203</w:t>
      </w:r>
      <w:r>
        <w:rPr>
          <w:rFonts w:ascii="仿宋" w:hAnsi="仿宋" w:eastAsia="仿宋" w:cs="仿宋"/>
          <w:color w:val="333333"/>
          <w:spacing w:val="2"/>
          <w:sz w:val="30"/>
          <w:szCs w:val="30"/>
          <w:u w:val="single" w:color="auto"/>
        </w:rPr>
        <w:t xml:space="preserve">852 </w:t>
      </w:r>
      <w:r>
        <w:rPr>
          <w:rFonts w:ascii="仿宋" w:hAnsi="仿宋" w:eastAsia="仿宋" w:cs="仿宋"/>
          <w:color w:val="333333"/>
          <w:spacing w:val="2"/>
          <w:sz w:val="30"/>
          <w:szCs w:val="30"/>
        </w:rPr>
        <w:t>㎡ (详见单体建筑汇总表)</w:t>
      </w:r>
    </w:p>
    <w:p w14:paraId="22EAC141">
      <w:pPr>
        <w:spacing w:before="136" w:line="410" w:lineRule="exact"/>
        <w:ind w:left="655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6"/>
          <w:position w:val="2"/>
          <w:sz w:val="29"/>
          <w:szCs w:val="29"/>
          <w14:textOutline w14:w="5448" w14:cap="sq" w14:cmpd="sng">
            <w14:solidFill>
              <w14:srgbClr w14:val="333333"/>
            </w14:solidFill>
            <w14:prstDash w14:val="solid"/>
            <w14:bevel/>
          </w14:textOutline>
        </w:rPr>
        <w:t>二、服务内</w:t>
      </w:r>
      <w:r>
        <w:rPr>
          <w:rFonts w:ascii="仿宋" w:hAnsi="仿宋" w:eastAsia="仿宋" w:cs="仿宋"/>
          <w:color w:val="333333"/>
          <w:spacing w:val="5"/>
          <w:position w:val="2"/>
          <w:sz w:val="29"/>
          <w:szCs w:val="29"/>
          <w14:textOutline w14:w="5448" w14:cap="sq" w14:cmpd="sng">
            <w14:solidFill>
              <w14:srgbClr w14:val="333333"/>
            </w14:solidFill>
            <w14:prstDash w14:val="solid"/>
            <w14:bevel/>
          </w14:textOutline>
        </w:rPr>
        <w:t>容</w:t>
      </w:r>
    </w:p>
    <w:p w14:paraId="4A423EDB">
      <w:pPr>
        <w:spacing w:line="255" w:lineRule="auto"/>
        <w:rPr>
          <w:rFonts w:ascii="Arial"/>
          <w:sz w:val="21"/>
        </w:rPr>
      </w:pPr>
    </w:p>
    <w:p w14:paraId="732CBAEF">
      <w:pPr>
        <w:spacing w:before="99" w:line="392" w:lineRule="auto"/>
        <w:ind w:left="4" w:right="97" w:firstLine="6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1、</w:t>
      </w: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按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照甲方提供的维修清单对现有的消防损坏设备进行更换，确保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更换的设备完好，对消防系统的联动测试及消防建设规范不包括在内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。</w:t>
      </w:r>
    </w:p>
    <w:p w14:paraId="16DEA07E">
      <w:pPr>
        <w:spacing w:before="124" w:line="386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2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、根据省委、</w:t>
      </w:r>
      <w:r>
        <w:rPr>
          <w:rFonts w:hint="eastAsia" w:ascii="仿宋" w:hAnsi="仿宋" w:eastAsia="仿宋" w:cs="仿宋"/>
          <w:color w:val="333333"/>
          <w:spacing w:val="9"/>
          <w:sz w:val="30"/>
          <w:szCs w:val="30"/>
          <w:lang w:val="en-US" w:eastAsia="zh-CN"/>
        </w:rPr>
        <w:t>省</w:t>
      </w:r>
      <w:bookmarkStart w:id="0" w:name="_GoBack"/>
      <w:bookmarkEnd w:id="0"/>
      <w:r>
        <w:rPr>
          <w:rFonts w:ascii="仿宋" w:hAnsi="仿宋" w:eastAsia="仿宋" w:cs="仿宋"/>
          <w:color w:val="333333"/>
          <w:spacing w:val="9"/>
          <w:sz w:val="30"/>
          <w:szCs w:val="30"/>
        </w:rPr>
        <w:t>政府《关于研究解决花溪大学城、清镇职教城建设发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0"/>
          <w:szCs w:val="30"/>
        </w:rPr>
        <w:t>展</w:t>
      </w:r>
      <w:r>
        <w:rPr>
          <w:rFonts w:ascii="仿宋" w:hAnsi="仿宋" w:eastAsia="仿宋" w:cs="仿宋"/>
          <w:color w:val="333333"/>
          <w:spacing w:val="3"/>
          <w:sz w:val="30"/>
          <w:szCs w:val="30"/>
        </w:rPr>
        <w:t>有关问题的会议纪要》  (黔府专议〔202114〕) 的专题会议精神、贵州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省住房和城乡建设厅专题会议纪要 (黔建会纪〔2020〕33 号) 以及省建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5"/>
          <w:sz w:val="30"/>
          <w:szCs w:val="30"/>
        </w:rPr>
        <w:t>设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厅、教育厅印发的《贵州省住房和城乡建设厅贵州省教育厅关于完善花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溪</w:t>
      </w:r>
      <w:r>
        <w:rPr>
          <w:rFonts w:ascii="仿宋" w:hAnsi="仿宋" w:eastAsia="仿宋" w:cs="仿宋"/>
          <w:color w:val="333333"/>
          <w:spacing w:val="3"/>
          <w:sz w:val="30"/>
          <w:szCs w:val="30"/>
        </w:rPr>
        <w:t>大学城、清镇职教城手续有关问题的处置方案》  (黔建建通〔2021) 61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0"/>
          <w:sz w:val="30"/>
          <w:szCs w:val="30"/>
        </w:rPr>
        <w:t>号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) 的要求，对贵州食品工程职业学院校区多个单体建筑进行消防设施设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备</w:t>
      </w:r>
      <w:r>
        <w:rPr>
          <w:rFonts w:ascii="仿宋" w:hAnsi="仿宋" w:eastAsia="仿宋" w:cs="仿宋"/>
          <w:color w:val="333333"/>
          <w:spacing w:val="10"/>
          <w:sz w:val="30"/>
          <w:szCs w:val="30"/>
        </w:rPr>
        <w:t>检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测，查找相关历史遗留的消防问题，通过整改确保学院的消防设备正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0"/>
          <w:szCs w:val="30"/>
        </w:rPr>
        <w:t>常</w:t>
      </w:r>
      <w:r>
        <w:rPr>
          <w:rFonts w:ascii="仿宋" w:hAnsi="仿宋" w:eastAsia="仿宋" w:cs="仿宋"/>
          <w:color w:val="333333"/>
          <w:spacing w:val="2"/>
          <w:sz w:val="30"/>
          <w:szCs w:val="30"/>
        </w:rPr>
        <w:t>使用。</w:t>
      </w:r>
    </w:p>
    <w:p w14:paraId="73B86DE1">
      <w:pPr>
        <w:spacing w:before="131" w:line="390" w:lineRule="exact"/>
        <w:ind w:left="654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6"/>
          <w:position w:val="1"/>
          <w:sz w:val="29"/>
          <w:szCs w:val="29"/>
          <w14:textOutline w14:w="5448" w14:cap="sq" w14:cmpd="sng">
            <w14:solidFill>
              <w14:srgbClr w14:val="333333"/>
            </w14:solidFill>
            <w14:prstDash w14:val="solid"/>
            <w14:bevel/>
          </w14:textOutline>
        </w:rPr>
        <w:t>三、技术要求</w:t>
      </w:r>
    </w:p>
    <w:p w14:paraId="75E7AF30">
      <w:pPr>
        <w:spacing w:line="278" w:lineRule="auto"/>
        <w:rPr>
          <w:rFonts w:ascii="Arial"/>
          <w:sz w:val="21"/>
        </w:rPr>
      </w:pPr>
    </w:p>
    <w:p w14:paraId="0F4F14D9">
      <w:pPr>
        <w:spacing w:before="98" w:line="392" w:lineRule="auto"/>
        <w:ind w:left="7" w:right="99" w:firstLine="6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1、</w:t>
      </w:r>
      <w:r>
        <w:rPr>
          <w:rFonts w:ascii="仿宋" w:hAnsi="仿宋" w:eastAsia="仿宋" w:cs="仿宋"/>
          <w:color w:val="333333"/>
          <w:spacing w:val="10"/>
          <w:sz w:val="30"/>
          <w:szCs w:val="30"/>
        </w:rPr>
        <w:t>按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照现有消防设备的型号及品牌规格进行更换，确保更换的设备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完</w:t>
      </w:r>
      <w:r>
        <w:rPr>
          <w:rFonts w:ascii="仿宋" w:hAnsi="仿宋" w:eastAsia="仿宋" w:cs="仿宋"/>
          <w:color w:val="333333"/>
          <w:spacing w:val="15"/>
          <w:sz w:val="30"/>
          <w:szCs w:val="30"/>
        </w:rPr>
        <w:t>好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，对消防系统的联动测试及消防建设规范不包括在内。</w:t>
      </w:r>
    </w:p>
    <w:p w14:paraId="41AD5EA2">
      <w:pPr>
        <w:sectPr>
          <w:pgSz w:w="11906" w:h="16839"/>
          <w:pgMar w:top="1214" w:right="1008" w:bottom="400" w:left="1029" w:header="0" w:footer="0" w:gutter="0"/>
          <w:cols w:space="720" w:num="1"/>
        </w:sectPr>
      </w:pPr>
    </w:p>
    <w:p w14:paraId="6638BA82">
      <w:pPr>
        <w:spacing w:before="66" w:line="387" w:lineRule="auto"/>
        <w:ind w:left="2" w:right="197"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8"/>
          <w:sz w:val="30"/>
          <w:szCs w:val="30"/>
        </w:rPr>
        <w:t>2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、对建筑房屋室内外消防设施设备进行检测、对消防安全进行检测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完成后出具消防设施设备检测报告，对检测不合格的提出消防整改方案(</w:t>
      </w:r>
      <w:r>
        <w:rPr>
          <w:rFonts w:ascii="仿宋" w:hAnsi="仿宋" w:eastAsia="仿宋" w:cs="仿宋"/>
          <w:color w:val="333333"/>
          <w:spacing w:val="5"/>
          <w:sz w:val="30"/>
          <w:szCs w:val="30"/>
        </w:rPr>
        <w:t>，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并对整改工程出具整改预算书及整改工程量清单) ，整改方案须满足国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家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相关规范和标准，满足编制整改项目招标控制价及指导整改施工的要求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。</w:t>
      </w:r>
    </w:p>
    <w:p w14:paraId="6F728A78">
      <w:pPr>
        <w:spacing w:before="123" w:line="227" w:lineRule="auto"/>
        <w:ind w:left="40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6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第二节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商务要</w:t>
      </w:r>
      <w:r>
        <w:rPr>
          <w:rFonts w:ascii="仿宋" w:hAnsi="仿宋" w:eastAsia="仿宋" w:cs="仿宋"/>
          <w:color w:val="333333"/>
          <w:spacing w:val="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求</w:t>
      </w:r>
    </w:p>
    <w:p w14:paraId="0CE57EA0">
      <w:pPr>
        <w:spacing w:line="297" w:lineRule="auto"/>
        <w:rPr>
          <w:rFonts w:ascii="Arial"/>
          <w:sz w:val="21"/>
        </w:rPr>
      </w:pPr>
    </w:p>
    <w:p w14:paraId="6C6CEF05">
      <w:pPr>
        <w:spacing w:before="97" w:line="508" w:lineRule="exact"/>
        <w:ind w:left="23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3"/>
          <w:position w:val="3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color w:val="333333"/>
          <w:spacing w:val="8"/>
          <w:position w:val="3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、服务期及服务地点</w:t>
      </w:r>
    </w:p>
    <w:p w14:paraId="7D829C7E">
      <w:pPr>
        <w:spacing w:before="266" w:line="388" w:lineRule="auto"/>
        <w:ind w:left="7"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服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务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期：合同签订后 30 日历天内完成消防设备的维修更换，提交消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 </w:t>
      </w:r>
      <w:r>
        <w:rPr>
          <w:rFonts w:ascii="仿宋" w:hAnsi="仿宋" w:eastAsia="仿宋" w:cs="仿宋"/>
          <w:color w:val="333333"/>
          <w:spacing w:val="14"/>
          <w:sz w:val="30"/>
          <w:szCs w:val="30"/>
        </w:rPr>
        <w:t>防设</w:t>
      </w:r>
      <w:r>
        <w:rPr>
          <w:rFonts w:ascii="仿宋" w:hAnsi="仿宋" w:eastAsia="仿宋" w:cs="仿宋"/>
          <w:color w:val="333333"/>
          <w:spacing w:val="13"/>
          <w:sz w:val="30"/>
          <w:szCs w:val="30"/>
        </w:rPr>
        <w:t>施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设备检测报告，首次检测不合格的须在提交报告后15日历天内提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交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符合要求的整改方案 (并对整改工程出具整改预算书及整改工程量清单)</w:t>
      </w:r>
    </w:p>
    <w:p w14:paraId="4B2B9AB1">
      <w:pPr>
        <w:spacing w:before="130" w:line="229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4"/>
          <w:sz w:val="30"/>
          <w:szCs w:val="30"/>
        </w:rPr>
        <w:t>服</w:t>
      </w:r>
      <w:r>
        <w:rPr>
          <w:rFonts w:ascii="仿宋" w:hAnsi="仿宋" w:eastAsia="仿宋" w:cs="仿宋"/>
          <w:color w:val="333333"/>
          <w:spacing w:val="9"/>
          <w:sz w:val="30"/>
          <w:szCs w:val="30"/>
        </w:rPr>
        <w:t>务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地点：采购人指定地点。</w:t>
      </w:r>
    </w:p>
    <w:p w14:paraId="691D0B92">
      <w:pPr>
        <w:spacing w:line="301" w:lineRule="auto"/>
        <w:rPr>
          <w:rFonts w:ascii="Arial"/>
          <w:sz w:val="21"/>
        </w:rPr>
      </w:pPr>
    </w:p>
    <w:p w14:paraId="154E27B3">
      <w:pPr>
        <w:spacing w:before="98" w:line="424" w:lineRule="exact"/>
        <w:ind w:left="23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2"/>
          <w:position w:val="2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color w:val="333333"/>
          <w:spacing w:val="7"/>
          <w:position w:val="2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、验收标准、规范</w:t>
      </w:r>
    </w:p>
    <w:p w14:paraId="16A11616">
      <w:pPr>
        <w:spacing w:line="251" w:lineRule="auto"/>
        <w:rPr>
          <w:rFonts w:ascii="Arial"/>
          <w:sz w:val="21"/>
        </w:rPr>
      </w:pPr>
    </w:p>
    <w:p w14:paraId="625F17E8">
      <w:pPr>
        <w:spacing w:before="98" w:line="389" w:lineRule="auto"/>
        <w:ind w:left="1" w:right="281" w:firstLine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4"/>
          <w:sz w:val="30"/>
          <w:szCs w:val="30"/>
        </w:rPr>
        <w:t>须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参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照国家现行规范及验收合格标准执行。执行本项目所在国家和地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3"/>
          <w:sz w:val="30"/>
          <w:szCs w:val="30"/>
        </w:rPr>
        <w:t>区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颁发的现行法律法规、规范、规定、规程、标准、规划和要求，并符合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本项目采购文件的规定。如果颁发新的技术标准，则按新标准规定执行</w:t>
      </w:r>
      <w:r>
        <w:rPr>
          <w:rFonts w:ascii="仿宋" w:hAnsi="仿宋" w:eastAsia="仿宋" w:cs="仿宋"/>
          <w:color w:val="333333"/>
          <w:spacing w:val="3"/>
          <w:sz w:val="30"/>
          <w:szCs w:val="30"/>
        </w:rPr>
        <w:t>。</w:t>
      </w:r>
    </w:p>
    <w:p w14:paraId="0A81C1F6">
      <w:pPr>
        <w:spacing w:before="125" w:line="403" w:lineRule="exact"/>
        <w:ind w:left="23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6"/>
          <w:position w:val="1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三、付款方式</w:t>
      </w:r>
    </w:p>
    <w:p w14:paraId="603032D4">
      <w:pPr>
        <w:spacing w:line="271" w:lineRule="auto"/>
        <w:rPr>
          <w:rFonts w:ascii="Arial"/>
          <w:sz w:val="21"/>
        </w:rPr>
      </w:pPr>
    </w:p>
    <w:p w14:paraId="2ECC16C0">
      <w:pPr>
        <w:spacing w:before="98" w:line="391" w:lineRule="auto"/>
        <w:ind w:left="2" w:right="284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维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修更换调试、消防检测完成后并提交消防设施设备检测报告及整改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1"/>
          <w:sz w:val="30"/>
          <w:szCs w:val="30"/>
        </w:rPr>
        <w:t>预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算清单后支付 100％款项。</w:t>
      </w:r>
    </w:p>
    <w:p w14:paraId="02E69B33">
      <w:pPr>
        <w:spacing w:before="127" w:line="241" w:lineRule="auto"/>
        <w:ind w:left="262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2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四、</w:t>
      </w:r>
      <w:r>
        <w:rPr>
          <w:rFonts w:ascii="仿宋" w:hAnsi="仿宋" w:eastAsia="仿宋" w:cs="仿宋"/>
          <w:color w:val="333333"/>
          <w:spacing w:val="1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售后服务</w:t>
      </w:r>
    </w:p>
    <w:p w14:paraId="52E464A4">
      <w:pPr>
        <w:spacing w:line="284" w:lineRule="auto"/>
        <w:rPr>
          <w:rFonts w:ascii="Arial"/>
          <w:sz w:val="21"/>
        </w:rPr>
      </w:pPr>
    </w:p>
    <w:p w14:paraId="5705A008">
      <w:pPr>
        <w:spacing w:before="99" w:line="389" w:lineRule="auto"/>
        <w:ind w:right="380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6"/>
          <w:sz w:val="30"/>
          <w:szCs w:val="30"/>
        </w:rPr>
        <w:t>投标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供应商须承诺电话响应时间为 2 小时内反馈意见，5 小时内解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决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问题，从确定需要现场响应之时起，12 小时内到达用户现场。(提供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1"/>
          <w:sz w:val="30"/>
          <w:szCs w:val="30"/>
        </w:rPr>
        <w:t>承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诺函，格式自拟)</w:t>
      </w:r>
    </w:p>
    <w:p w14:paraId="07D6D639">
      <w:pPr>
        <w:sectPr>
          <w:pgSz w:w="11906" w:h="16839"/>
          <w:pgMar w:top="1250" w:right="727" w:bottom="400" w:left="1030" w:header="0" w:footer="0" w:gutter="0"/>
          <w:cols w:space="720" w:num="1"/>
        </w:sectPr>
      </w:pPr>
    </w:p>
    <w:p w14:paraId="2838422B">
      <w:pPr>
        <w:spacing w:before="63" w:line="411" w:lineRule="exact"/>
        <w:ind w:left="2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7"/>
          <w:position w:val="1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五、履约承诺函</w:t>
      </w:r>
    </w:p>
    <w:p w14:paraId="3AD9CE0B">
      <w:pPr>
        <w:spacing w:line="261" w:lineRule="auto"/>
        <w:rPr>
          <w:rFonts w:ascii="Arial"/>
          <w:sz w:val="21"/>
        </w:rPr>
      </w:pPr>
    </w:p>
    <w:p w14:paraId="2A95E638">
      <w:pPr>
        <w:spacing w:before="98" w:line="229" w:lineRule="auto"/>
        <w:ind w:left="6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5"/>
          <w:sz w:val="30"/>
          <w:szCs w:val="30"/>
        </w:rPr>
        <w:t>格式自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拟</w:t>
      </w:r>
    </w:p>
    <w:p w14:paraId="577E0AD0">
      <w:pPr>
        <w:spacing w:line="304" w:lineRule="auto"/>
        <w:rPr>
          <w:rFonts w:ascii="Arial"/>
          <w:sz w:val="21"/>
        </w:rPr>
      </w:pPr>
    </w:p>
    <w:p w14:paraId="283F56B1">
      <w:pPr>
        <w:spacing w:before="98" w:line="237" w:lineRule="auto"/>
        <w:ind w:left="22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2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color w:val="333333"/>
          <w:spacing w:val="7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、投标有效期</w:t>
      </w:r>
    </w:p>
    <w:p w14:paraId="56766E28">
      <w:pPr>
        <w:spacing w:line="287" w:lineRule="auto"/>
        <w:rPr>
          <w:rFonts w:ascii="Arial"/>
          <w:sz w:val="21"/>
        </w:rPr>
      </w:pPr>
    </w:p>
    <w:p w14:paraId="77BA9D14">
      <w:pPr>
        <w:spacing w:before="97" w:line="23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-19"/>
          <w:sz w:val="30"/>
          <w:szCs w:val="30"/>
        </w:rPr>
        <w:t>9</w:t>
      </w:r>
      <w:r>
        <w:rPr>
          <w:rFonts w:ascii="仿宋" w:hAnsi="仿宋" w:eastAsia="仿宋" w:cs="仿宋"/>
          <w:color w:val="333333"/>
          <w:spacing w:val="-17"/>
          <w:sz w:val="30"/>
          <w:szCs w:val="30"/>
        </w:rPr>
        <w:t>0 日历 日</w:t>
      </w:r>
    </w:p>
    <w:p w14:paraId="57C8BA13">
      <w:pPr>
        <w:spacing w:line="299" w:lineRule="auto"/>
        <w:rPr>
          <w:rFonts w:ascii="Arial"/>
          <w:sz w:val="21"/>
        </w:rPr>
      </w:pPr>
    </w:p>
    <w:p w14:paraId="6819B804">
      <w:pPr>
        <w:spacing w:before="98"/>
        <w:ind w:left="229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8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七</w:t>
      </w:r>
      <w:r>
        <w:rPr>
          <w:rFonts w:ascii="仿宋" w:hAnsi="仿宋" w:eastAsia="仿宋" w:cs="仿宋"/>
          <w:color w:val="333333"/>
          <w:spacing w:val="6"/>
          <w:sz w:val="30"/>
          <w:szCs w:val="30"/>
          <w14:textOutline w14:w="5629" w14:cap="sq" w14:cmpd="sng">
            <w14:solidFill>
              <w14:srgbClr w14:val="333333"/>
            </w14:solidFill>
            <w14:prstDash w14:val="solid"/>
            <w14:bevel/>
          </w14:textOutline>
        </w:rPr>
        <w:t>、其他要求</w:t>
      </w:r>
    </w:p>
    <w:p w14:paraId="37AEB8B0">
      <w:pPr>
        <w:spacing w:line="282" w:lineRule="auto"/>
        <w:rPr>
          <w:rFonts w:ascii="Arial"/>
          <w:sz w:val="21"/>
        </w:rPr>
      </w:pPr>
    </w:p>
    <w:p w14:paraId="0138287D">
      <w:pPr>
        <w:spacing w:before="98" w:line="389" w:lineRule="auto"/>
        <w:ind w:firstLine="65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1.采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购</w:t>
      </w:r>
      <w:r>
        <w:rPr>
          <w:rFonts w:ascii="仿宋" w:hAnsi="仿宋" w:eastAsia="仿宋" w:cs="仿宋"/>
          <w:color w:val="333333"/>
          <w:spacing w:val="6"/>
          <w:sz w:val="30"/>
          <w:szCs w:val="30"/>
        </w:rPr>
        <w:t>人不集中组织踏勘，投标供应商可自行踏勘，各投标供应商进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12"/>
          <w:sz w:val="30"/>
          <w:szCs w:val="30"/>
        </w:rPr>
        <w:t>行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现场踏勘的，若有异议，请在规定时间内提供有效的书面文件，未提出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异议</w:t>
      </w:r>
      <w:r>
        <w:rPr>
          <w:rFonts w:ascii="仿宋" w:hAnsi="仿宋" w:eastAsia="仿宋" w:cs="仿宋"/>
          <w:color w:val="333333"/>
          <w:spacing w:val="2"/>
          <w:sz w:val="30"/>
          <w:szCs w:val="30"/>
        </w:rPr>
        <w:t>的，均视为响应招标文件所有要求，若为中标后提出，甲方概不采纳。</w:t>
      </w:r>
    </w:p>
    <w:p w14:paraId="70D830B4">
      <w:pPr>
        <w:spacing w:before="127" w:line="405" w:lineRule="exact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16"/>
          <w:position w:val="2"/>
          <w:sz w:val="30"/>
          <w:szCs w:val="30"/>
        </w:rPr>
        <w:t>2.</w:t>
      </w:r>
      <w:r>
        <w:rPr>
          <w:rFonts w:ascii="仿宋" w:hAnsi="仿宋" w:eastAsia="仿宋" w:cs="仿宋"/>
          <w:color w:val="333333"/>
          <w:spacing w:val="9"/>
          <w:position w:val="2"/>
          <w:sz w:val="30"/>
          <w:szCs w:val="30"/>
        </w:rPr>
        <w:t>所</w:t>
      </w:r>
      <w:r>
        <w:rPr>
          <w:rFonts w:ascii="仿宋" w:hAnsi="仿宋" w:eastAsia="仿宋" w:cs="仿宋"/>
          <w:color w:val="333333"/>
          <w:spacing w:val="8"/>
          <w:position w:val="2"/>
          <w:sz w:val="30"/>
          <w:szCs w:val="30"/>
        </w:rPr>
        <w:t>提交的报告完全满足业主单位及行业主管部门要求；</w:t>
      </w:r>
    </w:p>
    <w:p w14:paraId="78E54AEB">
      <w:pPr>
        <w:spacing w:line="270" w:lineRule="auto"/>
        <w:rPr>
          <w:rFonts w:ascii="Arial"/>
          <w:sz w:val="21"/>
        </w:rPr>
      </w:pPr>
    </w:p>
    <w:p w14:paraId="50E45726">
      <w:pPr>
        <w:spacing w:before="97" w:line="390" w:lineRule="auto"/>
        <w:ind w:left="37" w:right="11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3.在项目执行过程中，因中标单位服务过程中原因造成的建筑破损</w:t>
      </w:r>
      <w:r>
        <w:rPr>
          <w:rFonts w:ascii="仿宋" w:hAnsi="仿宋" w:eastAsia="仿宋" w:cs="仿宋"/>
          <w:color w:val="333333"/>
          <w:spacing w:val="1"/>
          <w:sz w:val="30"/>
          <w:szCs w:val="30"/>
        </w:rPr>
        <w:t>，</w:t>
      </w:r>
      <w:r>
        <w:rPr>
          <w:rFonts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0"/>
          <w:szCs w:val="30"/>
        </w:rPr>
        <w:t>由</w:t>
      </w:r>
      <w:r>
        <w:rPr>
          <w:rFonts w:ascii="仿宋" w:hAnsi="仿宋" w:eastAsia="仿宋" w:cs="仿宋"/>
          <w:color w:val="333333"/>
          <w:spacing w:val="7"/>
          <w:sz w:val="30"/>
          <w:szCs w:val="30"/>
        </w:rPr>
        <w:t>中</w:t>
      </w:r>
      <w:r>
        <w:rPr>
          <w:rFonts w:ascii="仿宋" w:hAnsi="仿宋" w:eastAsia="仿宋" w:cs="仿宋"/>
          <w:color w:val="333333"/>
          <w:spacing w:val="4"/>
          <w:sz w:val="30"/>
          <w:szCs w:val="30"/>
        </w:rPr>
        <w:t>标单位负责恢复至原状。</w:t>
      </w:r>
    </w:p>
    <w:p w14:paraId="3BA31B8C">
      <w:pPr>
        <w:spacing w:before="131" w:line="405" w:lineRule="exact"/>
        <w:ind w:left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333333"/>
          <w:spacing w:val="8"/>
          <w:position w:val="2"/>
          <w:sz w:val="30"/>
          <w:szCs w:val="30"/>
        </w:rPr>
        <w:t>4.未尽事宜，双方合同中约定。</w:t>
      </w:r>
    </w:p>
    <w:p w14:paraId="55B262CE">
      <w:pPr>
        <w:sectPr>
          <w:pgSz w:w="11906" w:h="16839"/>
          <w:pgMar w:top="1250" w:right="902" w:bottom="400" w:left="1033" w:header="0" w:footer="0" w:gutter="0"/>
          <w:cols w:space="720" w:num="1"/>
        </w:sectPr>
      </w:pPr>
    </w:p>
    <w:p w14:paraId="32070145">
      <w:pPr>
        <w:spacing w:before="48" w:line="221" w:lineRule="auto"/>
        <w:ind w:left="6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:1：单体建筑汇总表</w:t>
      </w:r>
    </w:p>
    <w:tbl>
      <w:tblPr>
        <w:tblStyle w:val="4"/>
        <w:tblW w:w="105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844"/>
        <w:gridCol w:w="838"/>
        <w:gridCol w:w="985"/>
        <w:gridCol w:w="1621"/>
        <w:gridCol w:w="1211"/>
        <w:gridCol w:w="1923"/>
        <w:gridCol w:w="1216"/>
      </w:tblGrid>
      <w:tr w14:paraId="006BC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42" w:type="dxa"/>
            <w:textDirection w:val="tbRlV"/>
            <w:vAlign w:val="top"/>
          </w:tcPr>
          <w:p w14:paraId="757E6C9C">
            <w:pPr>
              <w:spacing w:line="271" w:lineRule="auto"/>
              <w:rPr>
                <w:rFonts w:ascii="Arial"/>
                <w:sz w:val="21"/>
              </w:rPr>
            </w:pPr>
          </w:p>
          <w:p w14:paraId="648EF772">
            <w:pPr>
              <w:spacing w:before="74" w:line="217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编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44" w:type="dxa"/>
            <w:vAlign w:val="top"/>
          </w:tcPr>
          <w:p w14:paraId="028DD91E">
            <w:pPr>
              <w:spacing w:line="289" w:lineRule="auto"/>
              <w:rPr>
                <w:rFonts w:ascii="Arial"/>
                <w:sz w:val="21"/>
              </w:rPr>
            </w:pPr>
          </w:p>
          <w:p w14:paraId="66EF786F">
            <w:pPr>
              <w:spacing w:before="71" w:line="221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体名称</w:t>
            </w:r>
          </w:p>
        </w:tc>
        <w:tc>
          <w:tcPr>
            <w:tcW w:w="838" w:type="dxa"/>
            <w:vAlign w:val="top"/>
          </w:tcPr>
          <w:p w14:paraId="22173ACC">
            <w:pPr>
              <w:spacing w:line="289" w:lineRule="auto"/>
              <w:rPr>
                <w:rFonts w:ascii="Arial"/>
                <w:sz w:val="21"/>
              </w:rPr>
            </w:pPr>
          </w:p>
          <w:p w14:paraId="442D682D">
            <w:pPr>
              <w:spacing w:before="72" w:line="220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层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</w:t>
            </w:r>
          </w:p>
        </w:tc>
        <w:tc>
          <w:tcPr>
            <w:tcW w:w="985" w:type="dxa"/>
            <w:vAlign w:val="top"/>
          </w:tcPr>
          <w:p w14:paraId="55536E5F">
            <w:pPr>
              <w:spacing w:before="50" w:line="249" w:lineRule="auto"/>
              <w:ind w:left="370" w:right="161" w:hanging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筑高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m)</w:t>
            </w:r>
          </w:p>
        </w:tc>
        <w:tc>
          <w:tcPr>
            <w:tcW w:w="1621" w:type="dxa"/>
            <w:vAlign w:val="top"/>
          </w:tcPr>
          <w:p w14:paraId="30C87BCC">
            <w:pPr>
              <w:spacing w:before="206" w:line="221" w:lineRule="auto"/>
              <w:ind w:left="4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占地面积</w:t>
            </w:r>
          </w:p>
          <w:p w14:paraId="66F8A7EF">
            <w:pPr>
              <w:spacing w:before="48" w:line="223" w:lineRule="auto"/>
              <w:ind w:left="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m2)</w:t>
            </w:r>
          </w:p>
        </w:tc>
        <w:tc>
          <w:tcPr>
            <w:tcW w:w="1211" w:type="dxa"/>
            <w:vAlign w:val="top"/>
          </w:tcPr>
          <w:p w14:paraId="383C3B7B">
            <w:pPr>
              <w:spacing w:before="50" w:line="22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地下室面</w:t>
            </w:r>
          </w:p>
          <w:p w14:paraId="1FE0D000">
            <w:pPr>
              <w:spacing w:before="47" w:line="221" w:lineRule="auto"/>
              <w:ind w:left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积</w:t>
            </w:r>
          </w:p>
          <w:p w14:paraId="4F2F6FEC">
            <w:pPr>
              <w:spacing w:before="48" w:line="223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m2)</w:t>
            </w:r>
          </w:p>
        </w:tc>
        <w:tc>
          <w:tcPr>
            <w:tcW w:w="1923" w:type="dxa"/>
            <w:vAlign w:val="top"/>
          </w:tcPr>
          <w:p w14:paraId="46DDD155">
            <w:pPr>
              <w:spacing w:before="206" w:line="221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上建筑面积</w:t>
            </w:r>
          </w:p>
          <w:p w14:paraId="144A65C5">
            <w:pPr>
              <w:spacing w:before="48" w:line="223" w:lineRule="auto"/>
              <w:ind w:left="7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m2)</w:t>
            </w:r>
          </w:p>
        </w:tc>
        <w:tc>
          <w:tcPr>
            <w:tcW w:w="1216" w:type="dxa"/>
            <w:vAlign w:val="top"/>
          </w:tcPr>
          <w:p w14:paraId="78FC4F09">
            <w:pPr>
              <w:spacing w:before="50" w:line="221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建筑面</w:t>
            </w:r>
          </w:p>
          <w:p w14:paraId="59F72F0F">
            <w:pPr>
              <w:spacing w:before="48" w:line="221" w:lineRule="auto"/>
              <w:ind w:left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积</w:t>
            </w:r>
          </w:p>
          <w:p w14:paraId="587C1C12">
            <w:pPr>
              <w:spacing w:before="48" w:line="223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m2)</w:t>
            </w:r>
          </w:p>
        </w:tc>
      </w:tr>
      <w:tr w14:paraId="406E6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2" w:type="dxa"/>
            <w:vAlign w:val="top"/>
          </w:tcPr>
          <w:p w14:paraId="7B4824A1">
            <w:pPr>
              <w:spacing w:before="235" w:line="188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top"/>
          </w:tcPr>
          <w:p w14:paraId="2721E9B8">
            <w:pPr>
              <w:spacing w:before="202" w:line="220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训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教学楼</w:t>
            </w:r>
          </w:p>
        </w:tc>
        <w:tc>
          <w:tcPr>
            <w:tcW w:w="838" w:type="dxa"/>
            <w:vAlign w:val="top"/>
          </w:tcPr>
          <w:p w14:paraId="5B9993B2">
            <w:pPr>
              <w:spacing w:before="45" w:line="239" w:lineRule="auto"/>
              <w:ind w:left="364" w:right="141" w:hanging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-1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+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F</w:t>
            </w:r>
          </w:p>
        </w:tc>
        <w:tc>
          <w:tcPr>
            <w:tcW w:w="985" w:type="dxa"/>
            <w:vAlign w:val="top"/>
          </w:tcPr>
          <w:p w14:paraId="39F2A7DD">
            <w:pPr>
              <w:spacing w:before="236" w:line="186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20.10</w:t>
            </w:r>
          </w:p>
        </w:tc>
        <w:tc>
          <w:tcPr>
            <w:tcW w:w="1621" w:type="dxa"/>
            <w:vAlign w:val="top"/>
          </w:tcPr>
          <w:p w14:paraId="15BBCA96">
            <w:pPr>
              <w:spacing w:before="237" w:line="185" w:lineRule="auto"/>
              <w:ind w:left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5730</w:t>
            </w:r>
          </w:p>
        </w:tc>
        <w:tc>
          <w:tcPr>
            <w:tcW w:w="1211" w:type="dxa"/>
            <w:vAlign w:val="top"/>
          </w:tcPr>
          <w:p w14:paraId="5FE94D48">
            <w:pPr>
              <w:spacing w:before="237" w:line="185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080</w:t>
            </w:r>
          </w:p>
        </w:tc>
        <w:tc>
          <w:tcPr>
            <w:tcW w:w="1923" w:type="dxa"/>
            <w:vAlign w:val="top"/>
          </w:tcPr>
          <w:p w14:paraId="0338876C">
            <w:pPr>
              <w:spacing w:before="237" w:line="185" w:lineRule="auto"/>
              <w:ind w:left="6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22657</w:t>
            </w:r>
          </w:p>
        </w:tc>
        <w:tc>
          <w:tcPr>
            <w:tcW w:w="1216" w:type="dxa"/>
            <w:vAlign w:val="top"/>
          </w:tcPr>
          <w:p w14:paraId="4BBD33A8">
            <w:pPr>
              <w:spacing w:before="237" w:line="185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29737</w:t>
            </w:r>
          </w:p>
        </w:tc>
      </w:tr>
      <w:tr w14:paraId="6D3FA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2" w:type="dxa"/>
            <w:vAlign w:val="top"/>
          </w:tcPr>
          <w:p w14:paraId="6D696AF6">
            <w:pPr>
              <w:spacing w:before="236" w:line="188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top"/>
          </w:tcPr>
          <w:p w14:paraId="3AA3E2B6">
            <w:pPr>
              <w:spacing w:before="203" w:line="220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训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教学楼</w:t>
            </w:r>
          </w:p>
        </w:tc>
        <w:tc>
          <w:tcPr>
            <w:tcW w:w="838" w:type="dxa"/>
            <w:vAlign w:val="top"/>
          </w:tcPr>
          <w:p w14:paraId="56126F7F">
            <w:pPr>
              <w:spacing w:before="46" w:line="239" w:lineRule="auto"/>
              <w:ind w:left="364" w:right="141" w:hanging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-2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+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F</w:t>
            </w:r>
          </w:p>
        </w:tc>
        <w:tc>
          <w:tcPr>
            <w:tcW w:w="985" w:type="dxa"/>
            <w:vAlign w:val="top"/>
          </w:tcPr>
          <w:p w14:paraId="2AB510AA">
            <w:pPr>
              <w:spacing w:before="236" w:line="186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20.10</w:t>
            </w:r>
          </w:p>
        </w:tc>
        <w:tc>
          <w:tcPr>
            <w:tcW w:w="1621" w:type="dxa"/>
            <w:vAlign w:val="top"/>
          </w:tcPr>
          <w:p w14:paraId="7A9A2F01">
            <w:pPr>
              <w:spacing w:before="236" w:line="186" w:lineRule="auto"/>
              <w:ind w:left="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0300</w:t>
            </w:r>
          </w:p>
        </w:tc>
        <w:tc>
          <w:tcPr>
            <w:tcW w:w="1211" w:type="dxa"/>
            <w:vAlign w:val="top"/>
          </w:tcPr>
          <w:p w14:paraId="1276D67E">
            <w:pPr>
              <w:spacing w:before="236" w:line="186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4460</w:t>
            </w:r>
          </w:p>
        </w:tc>
        <w:tc>
          <w:tcPr>
            <w:tcW w:w="1923" w:type="dxa"/>
            <w:vAlign w:val="top"/>
          </w:tcPr>
          <w:p w14:paraId="1B7648F8">
            <w:pPr>
              <w:spacing w:before="236" w:line="186" w:lineRule="auto"/>
              <w:ind w:left="6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1770</w:t>
            </w:r>
          </w:p>
        </w:tc>
        <w:tc>
          <w:tcPr>
            <w:tcW w:w="1216" w:type="dxa"/>
            <w:vAlign w:val="top"/>
          </w:tcPr>
          <w:p w14:paraId="21E41DC6">
            <w:pPr>
              <w:spacing w:before="237" w:line="185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230</w:t>
            </w:r>
          </w:p>
        </w:tc>
      </w:tr>
      <w:tr w14:paraId="143A9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42" w:type="dxa"/>
            <w:vAlign w:val="top"/>
          </w:tcPr>
          <w:p w14:paraId="114CA813">
            <w:pPr>
              <w:spacing w:before="118" w:line="187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</w:t>
            </w:r>
          </w:p>
        </w:tc>
        <w:tc>
          <w:tcPr>
            <w:tcW w:w="1844" w:type="dxa"/>
            <w:vAlign w:val="top"/>
          </w:tcPr>
          <w:p w14:paraId="10BE5FBD">
            <w:pPr>
              <w:spacing w:before="86" w:line="220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息楼</w:t>
            </w:r>
          </w:p>
        </w:tc>
        <w:tc>
          <w:tcPr>
            <w:tcW w:w="838" w:type="dxa"/>
            <w:vAlign w:val="top"/>
          </w:tcPr>
          <w:p w14:paraId="77574523">
            <w:pPr>
              <w:spacing w:before="120" w:line="187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11F</w:t>
            </w:r>
          </w:p>
        </w:tc>
        <w:tc>
          <w:tcPr>
            <w:tcW w:w="985" w:type="dxa"/>
            <w:vAlign w:val="top"/>
          </w:tcPr>
          <w:p w14:paraId="071C4F34">
            <w:pPr>
              <w:spacing w:before="120" w:line="185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6.88</w:t>
            </w:r>
          </w:p>
        </w:tc>
        <w:tc>
          <w:tcPr>
            <w:tcW w:w="1621" w:type="dxa"/>
            <w:vAlign w:val="top"/>
          </w:tcPr>
          <w:p w14:paraId="23EE06AD">
            <w:pPr>
              <w:spacing w:before="119" w:line="186" w:lineRule="auto"/>
              <w:ind w:left="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1440</w:t>
            </w:r>
          </w:p>
        </w:tc>
        <w:tc>
          <w:tcPr>
            <w:tcW w:w="1211" w:type="dxa"/>
            <w:vAlign w:val="top"/>
          </w:tcPr>
          <w:p w14:paraId="523A7608">
            <w:pPr>
              <w:spacing w:before="86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669E33B5">
            <w:pPr>
              <w:spacing w:before="119" w:line="186" w:lineRule="auto"/>
              <w:ind w:left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5830</w:t>
            </w:r>
          </w:p>
        </w:tc>
        <w:tc>
          <w:tcPr>
            <w:tcW w:w="1216" w:type="dxa"/>
            <w:vAlign w:val="top"/>
          </w:tcPr>
          <w:p w14:paraId="340A4BA3">
            <w:pPr>
              <w:spacing w:before="119" w:line="186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5830</w:t>
            </w:r>
          </w:p>
        </w:tc>
      </w:tr>
      <w:tr w14:paraId="53A60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45516AFB">
            <w:pPr>
              <w:spacing w:before="119" w:line="188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top"/>
          </w:tcPr>
          <w:p w14:paraId="760FB027">
            <w:pPr>
              <w:spacing w:before="86" w:line="220" w:lineRule="auto"/>
              <w:ind w:left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训楼</w:t>
            </w:r>
          </w:p>
        </w:tc>
        <w:tc>
          <w:tcPr>
            <w:tcW w:w="838" w:type="dxa"/>
            <w:vAlign w:val="top"/>
          </w:tcPr>
          <w:p w14:paraId="1BA1D133">
            <w:pPr>
              <w:spacing w:before="122" w:line="184" w:lineRule="auto"/>
              <w:ind w:left="3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48778456">
            <w:pPr>
              <w:spacing w:before="120" w:line="187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22.50</w:t>
            </w:r>
          </w:p>
        </w:tc>
        <w:tc>
          <w:tcPr>
            <w:tcW w:w="1621" w:type="dxa"/>
            <w:vAlign w:val="top"/>
          </w:tcPr>
          <w:p w14:paraId="0FF26395">
            <w:pPr>
              <w:spacing w:before="120" w:line="185" w:lineRule="auto"/>
              <w:ind w:left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top"/>
          </w:tcPr>
          <w:p w14:paraId="4B74190B">
            <w:pPr>
              <w:spacing w:before="86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2EE1E01C">
            <w:pPr>
              <w:spacing w:before="120" w:line="185" w:lineRule="auto"/>
              <w:ind w:left="7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430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</w:t>
            </w:r>
          </w:p>
        </w:tc>
        <w:tc>
          <w:tcPr>
            <w:tcW w:w="1216" w:type="dxa"/>
            <w:vAlign w:val="top"/>
          </w:tcPr>
          <w:p w14:paraId="01804B97">
            <w:pPr>
              <w:spacing w:before="120" w:line="185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430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</w:t>
            </w:r>
          </w:p>
        </w:tc>
      </w:tr>
      <w:tr w14:paraId="722E4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4366AEF3">
            <w:pPr>
              <w:spacing w:before="119" w:line="187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</w:t>
            </w:r>
          </w:p>
        </w:tc>
        <w:tc>
          <w:tcPr>
            <w:tcW w:w="1844" w:type="dxa"/>
            <w:vAlign w:val="top"/>
          </w:tcPr>
          <w:p w14:paraId="1CD42C8A">
            <w:pPr>
              <w:spacing w:before="87" w:line="220" w:lineRule="auto"/>
              <w:ind w:left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训楼</w:t>
            </w:r>
          </w:p>
        </w:tc>
        <w:tc>
          <w:tcPr>
            <w:tcW w:w="838" w:type="dxa"/>
            <w:vAlign w:val="top"/>
          </w:tcPr>
          <w:p w14:paraId="74852447">
            <w:pPr>
              <w:spacing w:before="121" w:line="187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11F</w:t>
            </w:r>
          </w:p>
        </w:tc>
        <w:tc>
          <w:tcPr>
            <w:tcW w:w="985" w:type="dxa"/>
            <w:vAlign w:val="top"/>
          </w:tcPr>
          <w:p w14:paraId="256DFCBD">
            <w:pPr>
              <w:spacing w:before="122" w:line="185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7.50</w:t>
            </w:r>
          </w:p>
        </w:tc>
        <w:tc>
          <w:tcPr>
            <w:tcW w:w="1621" w:type="dxa"/>
            <w:vAlign w:val="top"/>
          </w:tcPr>
          <w:p w14:paraId="2B770FB2">
            <w:pPr>
              <w:spacing w:before="121" w:line="186" w:lineRule="auto"/>
              <w:ind w:left="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1400</w:t>
            </w:r>
          </w:p>
        </w:tc>
        <w:tc>
          <w:tcPr>
            <w:tcW w:w="1211" w:type="dxa"/>
            <w:vAlign w:val="top"/>
          </w:tcPr>
          <w:p w14:paraId="2CC3A414">
            <w:pPr>
              <w:spacing w:before="87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38594392">
            <w:pPr>
              <w:spacing w:before="121" w:line="186" w:lineRule="auto"/>
              <w:ind w:left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2040</w:t>
            </w:r>
          </w:p>
        </w:tc>
        <w:tc>
          <w:tcPr>
            <w:tcW w:w="1216" w:type="dxa"/>
            <w:vAlign w:val="top"/>
          </w:tcPr>
          <w:p w14:paraId="1BAE5673">
            <w:pPr>
              <w:spacing w:before="121" w:line="186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2040</w:t>
            </w:r>
          </w:p>
        </w:tc>
      </w:tr>
      <w:tr w14:paraId="68CEB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7798F621">
            <w:pPr>
              <w:spacing w:before="120" w:line="18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top"/>
          </w:tcPr>
          <w:p w14:paraId="1436AF8C">
            <w:pPr>
              <w:spacing w:before="86" w:line="220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生宿舍楼</w:t>
            </w:r>
          </w:p>
        </w:tc>
        <w:tc>
          <w:tcPr>
            <w:tcW w:w="838" w:type="dxa"/>
            <w:vAlign w:val="top"/>
          </w:tcPr>
          <w:p w14:paraId="6B5C7FEE">
            <w:pPr>
              <w:spacing w:before="121" w:line="185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091F8615">
            <w:pPr>
              <w:spacing w:before="120" w:line="187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24.45</w:t>
            </w:r>
          </w:p>
        </w:tc>
        <w:tc>
          <w:tcPr>
            <w:tcW w:w="1621" w:type="dxa"/>
            <w:vAlign w:val="top"/>
          </w:tcPr>
          <w:p w14:paraId="2CF33043">
            <w:pPr>
              <w:spacing w:before="121" w:line="185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640</w:t>
            </w:r>
          </w:p>
        </w:tc>
        <w:tc>
          <w:tcPr>
            <w:tcW w:w="1211" w:type="dxa"/>
            <w:vAlign w:val="top"/>
          </w:tcPr>
          <w:p w14:paraId="2FBDE7ED">
            <w:pPr>
              <w:spacing w:before="86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584D6C27">
            <w:pPr>
              <w:spacing w:before="120" w:line="186" w:lineRule="auto"/>
              <w:ind w:left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5455</w:t>
            </w:r>
          </w:p>
        </w:tc>
        <w:tc>
          <w:tcPr>
            <w:tcW w:w="1216" w:type="dxa"/>
            <w:vAlign w:val="top"/>
          </w:tcPr>
          <w:p w14:paraId="3982AB6A">
            <w:pPr>
              <w:spacing w:before="120" w:line="186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5455</w:t>
            </w:r>
          </w:p>
        </w:tc>
      </w:tr>
      <w:tr w14:paraId="6BF17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1B29F0B7">
            <w:pPr>
              <w:spacing w:before="122" w:line="18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top"/>
          </w:tcPr>
          <w:p w14:paraId="5D6D3C5B">
            <w:pPr>
              <w:spacing w:before="87" w:line="220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生宿舍楼</w:t>
            </w:r>
          </w:p>
        </w:tc>
        <w:tc>
          <w:tcPr>
            <w:tcW w:w="838" w:type="dxa"/>
            <w:vAlign w:val="top"/>
          </w:tcPr>
          <w:p w14:paraId="13FEA5CA">
            <w:pPr>
              <w:spacing w:before="122" w:line="185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659EE91F">
            <w:pPr>
              <w:spacing w:before="122" w:line="187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24.45</w:t>
            </w:r>
          </w:p>
        </w:tc>
        <w:tc>
          <w:tcPr>
            <w:tcW w:w="1621" w:type="dxa"/>
            <w:vAlign w:val="top"/>
          </w:tcPr>
          <w:p w14:paraId="39C5AA71">
            <w:pPr>
              <w:spacing w:before="121" w:line="186" w:lineRule="auto"/>
              <w:ind w:left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3310</w:t>
            </w:r>
          </w:p>
        </w:tc>
        <w:tc>
          <w:tcPr>
            <w:tcW w:w="1211" w:type="dxa"/>
            <w:vAlign w:val="top"/>
          </w:tcPr>
          <w:p w14:paraId="3D809F70">
            <w:pPr>
              <w:spacing w:before="88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6483D45B">
            <w:pPr>
              <w:spacing w:before="121" w:line="186" w:lineRule="auto"/>
              <w:ind w:left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8240</w:t>
            </w:r>
          </w:p>
        </w:tc>
        <w:tc>
          <w:tcPr>
            <w:tcW w:w="1216" w:type="dxa"/>
            <w:vAlign w:val="top"/>
          </w:tcPr>
          <w:p w14:paraId="1ED1EAAC">
            <w:pPr>
              <w:spacing w:before="121" w:line="186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8240</w:t>
            </w:r>
          </w:p>
        </w:tc>
      </w:tr>
      <w:tr w14:paraId="5EEB6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73E0008A">
            <w:pPr>
              <w:spacing w:before="121" w:line="185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</w:t>
            </w:r>
          </w:p>
        </w:tc>
        <w:tc>
          <w:tcPr>
            <w:tcW w:w="1844" w:type="dxa"/>
            <w:vAlign w:val="top"/>
          </w:tcPr>
          <w:p w14:paraId="50EDD6C7">
            <w:pPr>
              <w:spacing w:before="86" w:line="220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生宿舍楼</w:t>
            </w:r>
          </w:p>
        </w:tc>
        <w:tc>
          <w:tcPr>
            <w:tcW w:w="838" w:type="dxa"/>
            <w:vAlign w:val="top"/>
          </w:tcPr>
          <w:p w14:paraId="58EE9E34">
            <w:pPr>
              <w:spacing w:before="121" w:line="185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7DFC279F">
            <w:pPr>
              <w:spacing w:before="121" w:line="187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24.45</w:t>
            </w:r>
          </w:p>
        </w:tc>
        <w:tc>
          <w:tcPr>
            <w:tcW w:w="1621" w:type="dxa"/>
            <w:vAlign w:val="top"/>
          </w:tcPr>
          <w:p w14:paraId="3718077D">
            <w:pPr>
              <w:spacing w:before="120" w:line="186" w:lineRule="auto"/>
              <w:ind w:left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3315</w:t>
            </w:r>
          </w:p>
        </w:tc>
        <w:tc>
          <w:tcPr>
            <w:tcW w:w="1211" w:type="dxa"/>
            <w:vAlign w:val="top"/>
          </w:tcPr>
          <w:p w14:paraId="62FA1CBB">
            <w:pPr>
              <w:spacing w:before="87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19F41BE8">
            <w:pPr>
              <w:spacing w:before="121" w:line="185" w:lineRule="auto"/>
              <w:ind w:left="6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20865</w:t>
            </w:r>
          </w:p>
        </w:tc>
        <w:tc>
          <w:tcPr>
            <w:tcW w:w="1216" w:type="dxa"/>
            <w:vAlign w:val="top"/>
          </w:tcPr>
          <w:p w14:paraId="49F0F29F">
            <w:pPr>
              <w:spacing w:before="121" w:line="185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20865</w:t>
            </w:r>
          </w:p>
        </w:tc>
      </w:tr>
      <w:tr w14:paraId="2764F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0CE4258E">
            <w:pPr>
              <w:spacing w:before="122" w:line="186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C1</w:t>
            </w:r>
          </w:p>
        </w:tc>
        <w:tc>
          <w:tcPr>
            <w:tcW w:w="1844" w:type="dxa"/>
            <w:vAlign w:val="top"/>
          </w:tcPr>
          <w:p w14:paraId="40553175">
            <w:pPr>
              <w:spacing w:before="88" w:line="221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C1 食堂</w:t>
            </w:r>
          </w:p>
        </w:tc>
        <w:tc>
          <w:tcPr>
            <w:tcW w:w="838" w:type="dxa"/>
            <w:vAlign w:val="top"/>
          </w:tcPr>
          <w:p w14:paraId="6AA452A5">
            <w:pPr>
              <w:spacing w:before="122" w:line="187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324782E3">
            <w:pPr>
              <w:spacing w:before="122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8.50</w:t>
            </w:r>
          </w:p>
        </w:tc>
        <w:tc>
          <w:tcPr>
            <w:tcW w:w="1621" w:type="dxa"/>
            <w:vAlign w:val="top"/>
          </w:tcPr>
          <w:p w14:paraId="4D03A31E">
            <w:pPr>
              <w:spacing w:before="123" w:line="185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750</w:t>
            </w:r>
          </w:p>
        </w:tc>
        <w:tc>
          <w:tcPr>
            <w:tcW w:w="1211" w:type="dxa"/>
            <w:vAlign w:val="top"/>
          </w:tcPr>
          <w:p w14:paraId="3AD16F86">
            <w:pPr>
              <w:spacing w:before="88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4751338C">
            <w:pPr>
              <w:spacing w:before="122" w:line="186" w:lineRule="auto"/>
              <w:ind w:left="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911</w:t>
            </w:r>
          </w:p>
        </w:tc>
        <w:tc>
          <w:tcPr>
            <w:tcW w:w="1216" w:type="dxa"/>
            <w:vAlign w:val="top"/>
          </w:tcPr>
          <w:p w14:paraId="7BF6F441">
            <w:pPr>
              <w:spacing w:before="122" w:line="186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911</w:t>
            </w:r>
          </w:p>
        </w:tc>
      </w:tr>
      <w:tr w14:paraId="1ACAC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5B212CE4">
            <w:pPr>
              <w:spacing w:before="122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C2</w:t>
            </w:r>
          </w:p>
        </w:tc>
        <w:tc>
          <w:tcPr>
            <w:tcW w:w="1844" w:type="dxa"/>
            <w:vAlign w:val="top"/>
          </w:tcPr>
          <w:p w14:paraId="08F72363">
            <w:pPr>
              <w:spacing w:before="87" w:line="221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C2 食堂</w:t>
            </w:r>
          </w:p>
        </w:tc>
        <w:tc>
          <w:tcPr>
            <w:tcW w:w="838" w:type="dxa"/>
            <w:vAlign w:val="top"/>
          </w:tcPr>
          <w:p w14:paraId="0D5815A6">
            <w:pPr>
              <w:spacing w:before="123" w:line="184" w:lineRule="auto"/>
              <w:ind w:left="3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76A7599D">
            <w:pPr>
              <w:spacing w:before="121" w:line="187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21.30</w:t>
            </w:r>
          </w:p>
        </w:tc>
        <w:tc>
          <w:tcPr>
            <w:tcW w:w="1621" w:type="dxa"/>
            <w:vAlign w:val="top"/>
          </w:tcPr>
          <w:p w14:paraId="01F6CA97">
            <w:pPr>
              <w:spacing w:before="121" w:line="186" w:lineRule="auto"/>
              <w:ind w:left="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1306</w:t>
            </w:r>
          </w:p>
        </w:tc>
        <w:tc>
          <w:tcPr>
            <w:tcW w:w="1211" w:type="dxa"/>
            <w:vAlign w:val="top"/>
          </w:tcPr>
          <w:p w14:paraId="7B23DBD0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483EFCA5">
            <w:pPr>
              <w:spacing w:before="122" w:line="185" w:lineRule="auto"/>
              <w:ind w:left="7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470</w:t>
            </w:r>
          </w:p>
        </w:tc>
        <w:tc>
          <w:tcPr>
            <w:tcW w:w="1216" w:type="dxa"/>
            <w:vAlign w:val="top"/>
          </w:tcPr>
          <w:p w14:paraId="10209D2D">
            <w:pPr>
              <w:spacing w:before="122" w:line="185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470</w:t>
            </w:r>
          </w:p>
        </w:tc>
      </w:tr>
      <w:tr w14:paraId="3AEA8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5B11370B">
            <w:pPr>
              <w:spacing w:before="120" w:line="187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D1</w:t>
            </w:r>
          </w:p>
        </w:tc>
        <w:tc>
          <w:tcPr>
            <w:tcW w:w="1844" w:type="dxa"/>
            <w:vAlign w:val="top"/>
          </w:tcPr>
          <w:p w14:paraId="7997B85B">
            <w:pPr>
              <w:spacing w:before="86" w:line="219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图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书管理综合楼</w:t>
            </w:r>
          </w:p>
        </w:tc>
        <w:tc>
          <w:tcPr>
            <w:tcW w:w="838" w:type="dxa"/>
            <w:vAlign w:val="top"/>
          </w:tcPr>
          <w:p w14:paraId="11233394">
            <w:pPr>
              <w:spacing w:before="120" w:line="186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10F</w:t>
            </w:r>
          </w:p>
        </w:tc>
        <w:tc>
          <w:tcPr>
            <w:tcW w:w="985" w:type="dxa"/>
            <w:vAlign w:val="top"/>
          </w:tcPr>
          <w:p w14:paraId="13394F17">
            <w:pPr>
              <w:spacing w:before="120" w:line="187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1.10</w:t>
            </w:r>
          </w:p>
        </w:tc>
        <w:tc>
          <w:tcPr>
            <w:tcW w:w="1621" w:type="dxa"/>
            <w:vAlign w:val="top"/>
          </w:tcPr>
          <w:p w14:paraId="629A5CE0">
            <w:pPr>
              <w:spacing w:before="121" w:line="185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436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top"/>
          </w:tcPr>
          <w:p w14:paraId="4937B635">
            <w:pPr>
              <w:spacing w:before="86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2D26BA16">
            <w:pPr>
              <w:spacing w:before="120" w:line="186" w:lineRule="auto"/>
              <w:ind w:left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7560</w:t>
            </w:r>
          </w:p>
        </w:tc>
        <w:tc>
          <w:tcPr>
            <w:tcW w:w="1216" w:type="dxa"/>
            <w:vAlign w:val="top"/>
          </w:tcPr>
          <w:p w14:paraId="3D36DBAE">
            <w:pPr>
              <w:spacing w:before="120" w:line="186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7560</w:t>
            </w:r>
          </w:p>
        </w:tc>
      </w:tr>
      <w:tr w14:paraId="7B116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2" w:type="dxa"/>
            <w:vAlign w:val="top"/>
          </w:tcPr>
          <w:p w14:paraId="30E495E1">
            <w:pPr>
              <w:spacing w:before="239" w:line="187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E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top"/>
          </w:tcPr>
          <w:p w14:paraId="374FCF9C">
            <w:pPr>
              <w:spacing w:before="50" w:line="241" w:lineRule="auto"/>
              <w:ind w:left="703" w:right="150" w:hanging="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体育馆 (风雨操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)</w:t>
            </w:r>
          </w:p>
        </w:tc>
        <w:tc>
          <w:tcPr>
            <w:tcW w:w="838" w:type="dxa"/>
            <w:vAlign w:val="top"/>
          </w:tcPr>
          <w:p w14:paraId="7FA33770">
            <w:pPr>
              <w:spacing w:before="240" w:line="185" w:lineRule="auto"/>
              <w:ind w:left="3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360D997D">
            <w:pPr>
              <w:spacing w:before="239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9.50</w:t>
            </w:r>
          </w:p>
        </w:tc>
        <w:tc>
          <w:tcPr>
            <w:tcW w:w="1621" w:type="dxa"/>
            <w:vAlign w:val="top"/>
          </w:tcPr>
          <w:p w14:paraId="23BBCCAF">
            <w:pPr>
              <w:spacing w:before="239" w:line="186" w:lineRule="auto"/>
              <w:ind w:left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3415</w:t>
            </w:r>
          </w:p>
        </w:tc>
        <w:tc>
          <w:tcPr>
            <w:tcW w:w="1211" w:type="dxa"/>
            <w:vAlign w:val="top"/>
          </w:tcPr>
          <w:p w14:paraId="76342F23">
            <w:pPr>
              <w:spacing w:before="205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72F8EF22">
            <w:pPr>
              <w:spacing w:before="240" w:line="185" w:lineRule="auto"/>
              <w:ind w:left="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</w:t>
            </w:r>
          </w:p>
        </w:tc>
        <w:tc>
          <w:tcPr>
            <w:tcW w:w="1216" w:type="dxa"/>
            <w:vAlign w:val="top"/>
          </w:tcPr>
          <w:p w14:paraId="4C326C67">
            <w:pPr>
              <w:spacing w:before="240" w:line="185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</w:t>
            </w:r>
          </w:p>
        </w:tc>
      </w:tr>
      <w:tr w14:paraId="40708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45815FCD">
            <w:pPr>
              <w:spacing w:before="122" w:line="187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top"/>
          </w:tcPr>
          <w:p w14:paraId="54CFFE0F">
            <w:pPr>
              <w:spacing w:before="88" w:line="220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育运动场看台</w:t>
            </w:r>
          </w:p>
        </w:tc>
        <w:tc>
          <w:tcPr>
            <w:tcW w:w="838" w:type="dxa"/>
            <w:vAlign w:val="top"/>
          </w:tcPr>
          <w:p w14:paraId="3F5FAD31">
            <w:pPr>
              <w:spacing w:before="122" w:line="187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11F</w:t>
            </w:r>
          </w:p>
        </w:tc>
        <w:tc>
          <w:tcPr>
            <w:tcW w:w="985" w:type="dxa"/>
            <w:vAlign w:val="top"/>
          </w:tcPr>
          <w:p w14:paraId="7E095E7A">
            <w:pPr>
              <w:spacing w:before="123" w:line="185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8.40</w:t>
            </w:r>
          </w:p>
        </w:tc>
        <w:tc>
          <w:tcPr>
            <w:tcW w:w="1621" w:type="dxa"/>
            <w:vAlign w:val="top"/>
          </w:tcPr>
          <w:p w14:paraId="3B1C6D32">
            <w:pPr>
              <w:spacing w:before="122" w:line="186" w:lineRule="auto"/>
              <w:ind w:left="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1752</w:t>
            </w:r>
          </w:p>
        </w:tc>
        <w:tc>
          <w:tcPr>
            <w:tcW w:w="1211" w:type="dxa"/>
            <w:vAlign w:val="top"/>
          </w:tcPr>
          <w:p w14:paraId="1992E598">
            <w:pPr>
              <w:spacing w:before="88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5A3FDAFC">
            <w:pPr>
              <w:spacing w:before="122" w:line="186" w:lineRule="auto"/>
              <w:ind w:left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1393</w:t>
            </w:r>
          </w:p>
        </w:tc>
        <w:tc>
          <w:tcPr>
            <w:tcW w:w="1216" w:type="dxa"/>
            <w:vAlign w:val="top"/>
          </w:tcPr>
          <w:p w14:paraId="2315CCF5">
            <w:pPr>
              <w:spacing w:before="122" w:line="186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1393</w:t>
            </w:r>
          </w:p>
        </w:tc>
      </w:tr>
      <w:tr w14:paraId="4805F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5C74A57A">
            <w:pPr>
              <w:spacing w:before="121" w:line="186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G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top"/>
          </w:tcPr>
          <w:p w14:paraId="16A7AB36">
            <w:pPr>
              <w:spacing w:before="87" w:line="221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外配电室</w:t>
            </w:r>
          </w:p>
        </w:tc>
        <w:tc>
          <w:tcPr>
            <w:tcW w:w="838" w:type="dxa"/>
            <w:vAlign w:val="top"/>
          </w:tcPr>
          <w:p w14:paraId="54323628">
            <w:pPr>
              <w:spacing w:before="121" w:line="187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4CEBDF84">
            <w:pPr>
              <w:spacing w:before="121" w:line="187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4.8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</w:t>
            </w:r>
          </w:p>
        </w:tc>
        <w:tc>
          <w:tcPr>
            <w:tcW w:w="1621" w:type="dxa"/>
            <w:vAlign w:val="top"/>
          </w:tcPr>
          <w:p w14:paraId="25031439">
            <w:pPr>
              <w:spacing w:before="121" w:line="186" w:lineRule="auto"/>
              <w:ind w:left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top"/>
          </w:tcPr>
          <w:p w14:paraId="1E072D86">
            <w:pPr>
              <w:spacing w:before="87" w:line="225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923" w:type="dxa"/>
            <w:vAlign w:val="top"/>
          </w:tcPr>
          <w:p w14:paraId="3E460344">
            <w:pPr>
              <w:spacing w:before="121" w:line="186" w:lineRule="auto"/>
              <w:ind w:left="8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10</w:t>
            </w:r>
          </w:p>
        </w:tc>
        <w:tc>
          <w:tcPr>
            <w:tcW w:w="1216" w:type="dxa"/>
            <w:vAlign w:val="top"/>
          </w:tcPr>
          <w:p w14:paraId="3D33F0AB">
            <w:pPr>
              <w:spacing w:before="121" w:line="186" w:lineRule="auto"/>
              <w:ind w:left="4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10</w:t>
            </w:r>
          </w:p>
        </w:tc>
      </w:tr>
      <w:tr w14:paraId="2E8E1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6E94E839">
            <w:pPr>
              <w:spacing w:before="122" w:line="18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top"/>
          </w:tcPr>
          <w:p w14:paraId="29A6BE18">
            <w:pPr>
              <w:spacing w:before="88" w:line="221" w:lineRule="auto"/>
              <w:ind w:left="5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号校门</w:t>
            </w:r>
          </w:p>
        </w:tc>
        <w:tc>
          <w:tcPr>
            <w:tcW w:w="838" w:type="dxa"/>
            <w:vAlign w:val="top"/>
          </w:tcPr>
          <w:p w14:paraId="30B36F39">
            <w:pPr>
              <w:spacing w:before="122" w:line="187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03C4086F">
            <w:pPr>
              <w:spacing w:before="123" w:line="185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3.90</w:t>
            </w:r>
          </w:p>
        </w:tc>
        <w:tc>
          <w:tcPr>
            <w:tcW w:w="1621" w:type="dxa"/>
            <w:vAlign w:val="top"/>
          </w:tcPr>
          <w:p w14:paraId="058DC542">
            <w:pPr>
              <w:spacing w:before="123" w:line="185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top"/>
          </w:tcPr>
          <w:p w14:paraId="0A746C08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6A6F7176">
            <w:pPr>
              <w:spacing w:before="123" w:line="185" w:lineRule="auto"/>
              <w:ind w:left="8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6</w:t>
            </w:r>
          </w:p>
        </w:tc>
        <w:tc>
          <w:tcPr>
            <w:tcW w:w="1216" w:type="dxa"/>
            <w:vAlign w:val="top"/>
          </w:tcPr>
          <w:p w14:paraId="2917800E">
            <w:pPr>
              <w:spacing w:before="123" w:line="185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6</w:t>
            </w:r>
          </w:p>
        </w:tc>
      </w:tr>
      <w:tr w14:paraId="1A921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2" w:type="dxa"/>
            <w:vAlign w:val="top"/>
          </w:tcPr>
          <w:p w14:paraId="2C6502CD">
            <w:pPr>
              <w:spacing w:before="121" w:line="18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top"/>
          </w:tcPr>
          <w:p w14:paraId="268AE227">
            <w:pPr>
              <w:spacing w:before="87" w:line="221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号校门</w:t>
            </w:r>
          </w:p>
        </w:tc>
        <w:tc>
          <w:tcPr>
            <w:tcW w:w="838" w:type="dxa"/>
            <w:vAlign w:val="top"/>
          </w:tcPr>
          <w:p w14:paraId="47206A85">
            <w:pPr>
              <w:spacing w:before="121" w:line="187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F</w:t>
            </w:r>
          </w:p>
        </w:tc>
        <w:tc>
          <w:tcPr>
            <w:tcW w:w="985" w:type="dxa"/>
            <w:vAlign w:val="top"/>
          </w:tcPr>
          <w:p w14:paraId="39D363DB">
            <w:pPr>
              <w:spacing w:before="122" w:line="185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3.90</w:t>
            </w:r>
          </w:p>
        </w:tc>
        <w:tc>
          <w:tcPr>
            <w:tcW w:w="1621" w:type="dxa"/>
            <w:vAlign w:val="top"/>
          </w:tcPr>
          <w:p w14:paraId="0AE3CF2C">
            <w:pPr>
              <w:spacing w:before="122" w:line="185" w:lineRule="auto"/>
              <w:ind w:left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top"/>
          </w:tcPr>
          <w:p w14:paraId="002DD898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47B4DB47">
            <w:pPr>
              <w:spacing w:before="122" w:line="185" w:lineRule="auto"/>
              <w:ind w:left="8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</w:t>
            </w:r>
          </w:p>
        </w:tc>
        <w:tc>
          <w:tcPr>
            <w:tcW w:w="1216" w:type="dxa"/>
            <w:vAlign w:val="top"/>
          </w:tcPr>
          <w:p w14:paraId="584F3C97">
            <w:pPr>
              <w:spacing w:before="122" w:line="185" w:lineRule="auto"/>
              <w:ind w:left="5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</w:t>
            </w:r>
          </w:p>
        </w:tc>
      </w:tr>
      <w:tr w14:paraId="50805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9" w:type="dxa"/>
            <w:gridSpan w:val="4"/>
            <w:vAlign w:val="top"/>
          </w:tcPr>
          <w:p w14:paraId="2A70DD0A">
            <w:pPr>
              <w:spacing w:before="90" w:line="222" w:lineRule="auto"/>
              <w:ind w:left="20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621" w:type="dxa"/>
            <w:vAlign w:val="top"/>
          </w:tcPr>
          <w:p w14:paraId="119DF551">
            <w:pPr>
              <w:spacing w:before="126" w:line="185" w:lineRule="auto"/>
              <w:ind w:left="5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999</w:t>
            </w:r>
          </w:p>
        </w:tc>
        <w:tc>
          <w:tcPr>
            <w:tcW w:w="1211" w:type="dxa"/>
            <w:vAlign w:val="top"/>
          </w:tcPr>
          <w:p w14:paraId="2D53FD9D">
            <w:pPr>
              <w:spacing w:before="125" w:line="186" w:lineRule="auto"/>
              <w:ind w:left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21540</w:t>
            </w:r>
          </w:p>
        </w:tc>
        <w:tc>
          <w:tcPr>
            <w:tcW w:w="1923" w:type="dxa"/>
            <w:vAlign w:val="top"/>
          </w:tcPr>
          <w:p w14:paraId="5BD33200">
            <w:pPr>
              <w:spacing w:before="125" w:line="186" w:lineRule="auto"/>
              <w:ind w:left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2312</w:t>
            </w:r>
          </w:p>
        </w:tc>
        <w:tc>
          <w:tcPr>
            <w:tcW w:w="1216" w:type="dxa"/>
            <w:vAlign w:val="top"/>
          </w:tcPr>
          <w:p w14:paraId="4A7FD163">
            <w:pPr>
              <w:spacing w:before="126" w:line="185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2038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52</w:t>
            </w:r>
          </w:p>
        </w:tc>
      </w:tr>
    </w:tbl>
    <w:p w14:paraId="3AA0D95E">
      <w:pPr>
        <w:spacing w:before="38" w:line="220" w:lineRule="auto"/>
        <w:ind w:left="6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-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仿宋" w:hAnsi="仿宋" w:eastAsia="仿宋" w:cs="仿宋"/>
          <w:spacing w:val="-1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2：</w:t>
      </w:r>
    </w:p>
    <w:tbl>
      <w:tblPr>
        <w:tblStyle w:val="4"/>
        <w:tblW w:w="10466" w:type="dxa"/>
        <w:tblInd w:w="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799"/>
        <w:gridCol w:w="876"/>
        <w:gridCol w:w="1904"/>
        <w:gridCol w:w="656"/>
        <w:gridCol w:w="1315"/>
        <w:gridCol w:w="1095"/>
        <w:gridCol w:w="2161"/>
      </w:tblGrid>
      <w:tr w14:paraId="4B28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466" w:type="dxa"/>
            <w:gridSpan w:val="8"/>
            <w:vAlign w:val="top"/>
          </w:tcPr>
          <w:p w14:paraId="25F30026">
            <w:pPr>
              <w:spacing w:before="51" w:line="220" w:lineRule="auto"/>
              <w:ind w:left="40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消防设备检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测及维修清单</w:t>
            </w:r>
          </w:p>
        </w:tc>
      </w:tr>
      <w:tr w14:paraId="2F0E4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60" w:type="dxa"/>
            <w:vAlign w:val="top"/>
          </w:tcPr>
          <w:p w14:paraId="34D9F557">
            <w:pPr>
              <w:spacing w:before="101" w:line="222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799" w:type="dxa"/>
            <w:vAlign w:val="top"/>
          </w:tcPr>
          <w:p w14:paraId="70A2DF68">
            <w:pPr>
              <w:spacing w:before="102" w:line="221" w:lineRule="auto"/>
              <w:ind w:lef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876" w:type="dxa"/>
            <w:vAlign w:val="top"/>
          </w:tcPr>
          <w:p w14:paraId="14F6FC9F">
            <w:pPr>
              <w:spacing w:before="102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量</w:t>
            </w:r>
          </w:p>
        </w:tc>
        <w:tc>
          <w:tcPr>
            <w:tcW w:w="1904" w:type="dxa"/>
            <w:vAlign w:val="top"/>
          </w:tcPr>
          <w:p w14:paraId="0E4B78BE">
            <w:pPr>
              <w:spacing w:before="102" w:line="220" w:lineRule="auto"/>
              <w:ind w:left="7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规格</w:t>
            </w:r>
          </w:p>
        </w:tc>
        <w:tc>
          <w:tcPr>
            <w:tcW w:w="656" w:type="dxa"/>
            <w:vAlign w:val="top"/>
          </w:tcPr>
          <w:p w14:paraId="117928E9">
            <w:pPr>
              <w:spacing w:before="102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位</w:t>
            </w:r>
          </w:p>
        </w:tc>
        <w:tc>
          <w:tcPr>
            <w:tcW w:w="1315" w:type="dxa"/>
            <w:vAlign w:val="top"/>
          </w:tcPr>
          <w:p w14:paraId="710B56EE">
            <w:pPr>
              <w:spacing w:before="101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单价 (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元)</w:t>
            </w:r>
          </w:p>
        </w:tc>
        <w:tc>
          <w:tcPr>
            <w:tcW w:w="1095" w:type="dxa"/>
            <w:vAlign w:val="top"/>
          </w:tcPr>
          <w:p w14:paraId="4E853BB2">
            <w:pPr>
              <w:spacing w:before="101" w:line="219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计总价</w:t>
            </w:r>
          </w:p>
        </w:tc>
        <w:tc>
          <w:tcPr>
            <w:tcW w:w="2161" w:type="dxa"/>
            <w:vAlign w:val="top"/>
          </w:tcPr>
          <w:p w14:paraId="7BA3C798">
            <w:pPr>
              <w:spacing w:before="101" w:line="222" w:lineRule="auto"/>
              <w:ind w:left="8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注</w:t>
            </w:r>
          </w:p>
        </w:tc>
      </w:tr>
      <w:tr w14:paraId="03FC2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60" w:type="dxa"/>
            <w:vAlign w:val="top"/>
          </w:tcPr>
          <w:p w14:paraId="546B027B">
            <w:pPr>
              <w:spacing w:before="115" w:line="187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top"/>
          </w:tcPr>
          <w:p w14:paraId="1C80A134">
            <w:pPr>
              <w:spacing w:before="81" w:line="221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消防栓箱体玻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璃</w:t>
            </w:r>
          </w:p>
        </w:tc>
        <w:tc>
          <w:tcPr>
            <w:tcW w:w="876" w:type="dxa"/>
            <w:vAlign w:val="top"/>
          </w:tcPr>
          <w:p w14:paraId="39B37B4E">
            <w:pPr>
              <w:spacing w:before="115" w:line="186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125</w:t>
            </w:r>
          </w:p>
        </w:tc>
        <w:tc>
          <w:tcPr>
            <w:tcW w:w="1904" w:type="dxa"/>
            <w:vAlign w:val="top"/>
          </w:tcPr>
          <w:p w14:paraId="7A642A8F">
            <w:pPr>
              <w:spacing w:before="81" w:line="221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钢化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玻璃</w:t>
            </w:r>
          </w:p>
        </w:tc>
        <w:tc>
          <w:tcPr>
            <w:tcW w:w="656" w:type="dxa"/>
            <w:vAlign w:val="top"/>
          </w:tcPr>
          <w:p w14:paraId="14654EF8">
            <w:pPr>
              <w:spacing w:before="81" w:line="221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块</w:t>
            </w:r>
          </w:p>
        </w:tc>
        <w:tc>
          <w:tcPr>
            <w:tcW w:w="1315" w:type="dxa"/>
            <w:vAlign w:val="top"/>
          </w:tcPr>
          <w:p w14:paraId="116BB7E3">
            <w:pPr>
              <w:spacing w:before="115" w:line="186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top"/>
          </w:tcPr>
          <w:p w14:paraId="5D55688C">
            <w:pPr>
              <w:spacing w:before="115" w:line="186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2500</w:t>
            </w:r>
          </w:p>
        </w:tc>
        <w:tc>
          <w:tcPr>
            <w:tcW w:w="2161" w:type="dxa"/>
            <w:vAlign w:val="top"/>
          </w:tcPr>
          <w:p w14:paraId="0AE34C62">
            <w:pPr>
              <w:rPr>
                <w:rFonts w:ascii="Arial"/>
                <w:sz w:val="21"/>
              </w:rPr>
            </w:pPr>
          </w:p>
        </w:tc>
      </w:tr>
      <w:tr w14:paraId="3E798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60" w:type="dxa"/>
            <w:vAlign w:val="top"/>
          </w:tcPr>
          <w:p w14:paraId="7BBC36ED">
            <w:pPr>
              <w:spacing w:before="116" w:line="187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799" w:type="dxa"/>
            <w:vAlign w:val="top"/>
          </w:tcPr>
          <w:p w14:paraId="66DAB1EA">
            <w:pPr>
              <w:spacing w:before="82" w:line="220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火栓箱体</w:t>
            </w:r>
          </w:p>
        </w:tc>
        <w:tc>
          <w:tcPr>
            <w:tcW w:w="876" w:type="dxa"/>
            <w:vAlign w:val="top"/>
          </w:tcPr>
          <w:p w14:paraId="7A1DB8A0">
            <w:pPr>
              <w:spacing w:before="117" w:line="185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904" w:type="dxa"/>
            <w:vAlign w:val="top"/>
          </w:tcPr>
          <w:p w14:paraId="043AB47B">
            <w:pPr>
              <w:spacing w:before="82" w:line="221" w:lineRule="auto"/>
              <w:ind w:left="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标</w:t>
            </w:r>
          </w:p>
        </w:tc>
        <w:tc>
          <w:tcPr>
            <w:tcW w:w="656" w:type="dxa"/>
            <w:vAlign w:val="top"/>
          </w:tcPr>
          <w:p w14:paraId="0F050ECC">
            <w:pPr>
              <w:spacing w:before="82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315" w:type="dxa"/>
            <w:vAlign w:val="top"/>
          </w:tcPr>
          <w:p w14:paraId="2E0B119E">
            <w:pPr>
              <w:spacing w:before="117" w:line="185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00</w:t>
            </w:r>
          </w:p>
        </w:tc>
        <w:tc>
          <w:tcPr>
            <w:tcW w:w="1095" w:type="dxa"/>
            <w:vAlign w:val="top"/>
          </w:tcPr>
          <w:p w14:paraId="414D22EE">
            <w:pPr>
              <w:spacing w:before="117" w:line="185" w:lineRule="auto"/>
              <w:ind w:left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300</w:t>
            </w:r>
          </w:p>
        </w:tc>
        <w:tc>
          <w:tcPr>
            <w:tcW w:w="2161" w:type="dxa"/>
            <w:vAlign w:val="top"/>
          </w:tcPr>
          <w:p w14:paraId="74DF316F">
            <w:pPr>
              <w:rPr>
                <w:rFonts w:ascii="Arial"/>
                <w:sz w:val="21"/>
              </w:rPr>
            </w:pPr>
          </w:p>
        </w:tc>
      </w:tr>
      <w:tr w14:paraId="4BB75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60" w:type="dxa"/>
            <w:vAlign w:val="top"/>
          </w:tcPr>
          <w:p w14:paraId="663C8074">
            <w:pPr>
              <w:spacing w:before="116" w:line="185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799" w:type="dxa"/>
            <w:vAlign w:val="top"/>
          </w:tcPr>
          <w:p w14:paraId="67E15037">
            <w:pPr>
              <w:spacing w:before="81" w:line="220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消防卷盘水管</w:t>
            </w:r>
          </w:p>
        </w:tc>
        <w:tc>
          <w:tcPr>
            <w:tcW w:w="876" w:type="dxa"/>
            <w:vAlign w:val="top"/>
          </w:tcPr>
          <w:p w14:paraId="3061E416">
            <w:pPr>
              <w:spacing w:before="116" w:line="185" w:lineRule="auto"/>
              <w:ind w:left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0</w:t>
            </w:r>
          </w:p>
        </w:tc>
        <w:tc>
          <w:tcPr>
            <w:tcW w:w="1904" w:type="dxa"/>
            <w:vAlign w:val="top"/>
          </w:tcPr>
          <w:p w14:paraId="69A0071F">
            <w:pPr>
              <w:spacing w:before="81" w:line="220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5 米国标</w:t>
            </w:r>
          </w:p>
        </w:tc>
        <w:tc>
          <w:tcPr>
            <w:tcW w:w="656" w:type="dxa"/>
            <w:vAlign w:val="top"/>
          </w:tcPr>
          <w:p w14:paraId="6775EE02">
            <w:pPr>
              <w:spacing w:before="81" w:line="221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根</w:t>
            </w:r>
          </w:p>
        </w:tc>
        <w:tc>
          <w:tcPr>
            <w:tcW w:w="1315" w:type="dxa"/>
            <w:vAlign w:val="top"/>
          </w:tcPr>
          <w:p w14:paraId="1031F796">
            <w:pPr>
              <w:spacing w:before="115" w:line="186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120</w:t>
            </w:r>
          </w:p>
        </w:tc>
        <w:tc>
          <w:tcPr>
            <w:tcW w:w="1095" w:type="dxa"/>
            <w:vAlign w:val="top"/>
          </w:tcPr>
          <w:p w14:paraId="12CCA010">
            <w:pPr>
              <w:spacing w:before="116" w:line="185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400</w:t>
            </w:r>
          </w:p>
        </w:tc>
        <w:tc>
          <w:tcPr>
            <w:tcW w:w="2161" w:type="dxa"/>
            <w:vAlign w:val="top"/>
          </w:tcPr>
          <w:p w14:paraId="665F18EF">
            <w:pPr>
              <w:rPr>
                <w:rFonts w:ascii="Arial"/>
                <w:sz w:val="21"/>
              </w:rPr>
            </w:pPr>
          </w:p>
        </w:tc>
      </w:tr>
      <w:tr w14:paraId="206B5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60" w:type="dxa"/>
            <w:vAlign w:val="top"/>
          </w:tcPr>
          <w:p w14:paraId="08018272">
            <w:pPr>
              <w:spacing w:before="116" w:line="187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799" w:type="dxa"/>
            <w:vAlign w:val="top"/>
          </w:tcPr>
          <w:p w14:paraId="5AAF8CF7">
            <w:pPr>
              <w:spacing w:before="82" w:line="220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防水枪头</w:t>
            </w:r>
          </w:p>
        </w:tc>
        <w:tc>
          <w:tcPr>
            <w:tcW w:w="876" w:type="dxa"/>
            <w:vAlign w:val="top"/>
          </w:tcPr>
          <w:p w14:paraId="0FFF5DEB">
            <w:pPr>
              <w:spacing w:before="116" w:line="186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  <w:tc>
          <w:tcPr>
            <w:tcW w:w="1904" w:type="dxa"/>
            <w:vAlign w:val="top"/>
          </w:tcPr>
          <w:p w14:paraId="33F0DA62">
            <w:pPr>
              <w:spacing w:before="82" w:line="221" w:lineRule="auto"/>
              <w:ind w:left="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标</w:t>
            </w:r>
          </w:p>
        </w:tc>
        <w:tc>
          <w:tcPr>
            <w:tcW w:w="656" w:type="dxa"/>
            <w:vAlign w:val="top"/>
          </w:tcPr>
          <w:p w14:paraId="2192FBC3">
            <w:pPr>
              <w:spacing w:before="82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315" w:type="dxa"/>
            <w:vAlign w:val="top"/>
          </w:tcPr>
          <w:p w14:paraId="11BD415A">
            <w:pPr>
              <w:spacing w:before="117" w:line="185" w:lineRule="auto"/>
              <w:ind w:left="5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5</w:t>
            </w:r>
          </w:p>
        </w:tc>
        <w:tc>
          <w:tcPr>
            <w:tcW w:w="1095" w:type="dxa"/>
            <w:vAlign w:val="top"/>
          </w:tcPr>
          <w:p w14:paraId="3DC3B477">
            <w:pPr>
              <w:spacing w:before="117" w:line="185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350</w:t>
            </w:r>
          </w:p>
        </w:tc>
        <w:tc>
          <w:tcPr>
            <w:tcW w:w="2161" w:type="dxa"/>
            <w:vAlign w:val="top"/>
          </w:tcPr>
          <w:p w14:paraId="134C33B2">
            <w:pPr>
              <w:rPr>
                <w:rFonts w:ascii="Arial"/>
                <w:sz w:val="21"/>
              </w:rPr>
            </w:pPr>
          </w:p>
        </w:tc>
      </w:tr>
      <w:tr w14:paraId="71C8C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0" w:type="dxa"/>
            <w:vAlign w:val="top"/>
          </w:tcPr>
          <w:p w14:paraId="466820AC">
            <w:pPr>
              <w:spacing w:before="117" w:line="184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799" w:type="dxa"/>
            <w:vAlign w:val="top"/>
          </w:tcPr>
          <w:p w14:paraId="1A74C50B">
            <w:pPr>
              <w:spacing w:before="81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人工+材料+税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876" w:type="dxa"/>
            <w:vAlign w:val="top"/>
          </w:tcPr>
          <w:p w14:paraId="705CEC1F">
            <w:pPr>
              <w:spacing w:before="117" w:line="184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904" w:type="dxa"/>
            <w:vAlign w:val="top"/>
          </w:tcPr>
          <w:p w14:paraId="6527EC6F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57429195">
            <w:pPr>
              <w:spacing w:before="81" w:line="223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1315" w:type="dxa"/>
            <w:vAlign w:val="top"/>
          </w:tcPr>
          <w:p w14:paraId="0BB881E5">
            <w:pPr>
              <w:spacing w:before="116" w:line="185" w:lineRule="auto"/>
              <w:ind w:left="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300</w:t>
            </w:r>
          </w:p>
        </w:tc>
        <w:tc>
          <w:tcPr>
            <w:tcW w:w="1095" w:type="dxa"/>
            <w:vAlign w:val="top"/>
          </w:tcPr>
          <w:p w14:paraId="34E391B2">
            <w:pPr>
              <w:spacing w:before="115" w:line="186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100</w:t>
            </w:r>
          </w:p>
        </w:tc>
        <w:tc>
          <w:tcPr>
            <w:tcW w:w="2161" w:type="dxa"/>
            <w:vAlign w:val="top"/>
          </w:tcPr>
          <w:p w14:paraId="0A61733B">
            <w:pPr>
              <w:rPr>
                <w:rFonts w:ascii="Arial"/>
                <w:sz w:val="21"/>
              </w:rPr>
            </w:pPr>
          </w:p>
        </w:tc>
      </w:tr>
      <w:tr w14:paraId="07A27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660" w:type="dxa"/>
            <w:vAlign w:val="top"/>
          </w:tcPr>
          <w:p w14:paraId="1A51767D">
            <w:pPr>
              <w:spacing w:line="314" w:lineRule="auto"/>
              <w:rPr>
                <w:rFonts w:ascii="Arial"/>
                <w:sz w:val="21"/>
              </w:rPr>
            </w:pPr>
          </w:p>
          <w:p w14:paraId="5CACF0F5">
            <w:pPr>
              <w:spacing w:line="314" w:lineRule="auto"/>
              <w:rPr>
                <w:rFonts w:ascii="Arial"/>
                <w:sz w:val="21"/>
              </w:rPr>
            </w:pPr>
          </w:p>
          <w:p w14:paraId="066965BD">
            <w:pPr>
              <w:spacing w:line="315" w:lineRule="auto"/>
              <w:rPr>
                <w:rFonts w:ascii="Arial"/>
                <w:sz w:val="21"/>
              </w:rPr>
            </w:pPr>
          </w:p>
          <w:p w14:paraId="1C1266C7">
            <w:pPr>
              <w:spacing w:before="71" w:line="185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799" w:type="dxa"/>
            <w:vAlign w:val="top"/>
          </w:tcPr>
          <w:p w14:paraId="5768A02E">
            <w:pPr>
              <w:spacing w:line="251" w:lineRule="auto"/>
              <w:rPr>
                <w:rFonts w:ascii="Arial"/>
                <w:sz w:val="21"/>
              </w:rPr>
            </w:pPr>
          </w:p>
          <w:p w14:paraId="50342787">
            <w:pPr>
              <w:spacing w:line="251" w:lineRule="auto"/>
              <w:rPr>
                <w:rFonts w:ascii="Arial"/>
                <w:sz w:val="21"/>
              </w:rPr>
            </w:pPr>
          </w:p>
          <w:p w14:paraId="53F03FF4">
            <w:pPr>
              <w:spacing w:line="252" w:lineRule="auto"/>
              <w:rPr>
                <w:rFonts w:ascii="Arial"/>
                <w:sz w:val="21"/>
              </w:rPr>
            </w:pPr>
          </w:p>
          <w:p w14:paraId="0BCB4BD0">
            <w:pPr>
              <w:spacing w:before="72" w:line="275" w:lineRule="auto"/>
              <w:ind w:left="469" w:right="128" w:hanging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消防设施、设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统检测</w:t>
            </w:r>
          </w:p>
        </w:tc>
        <w:tc>
          <w:tcPr>
            <w:tcW w:w="876" w:type="dxa"/>
            <w:vAlign w:val="top"/>
          </w:tcPr>
          <w:p w14:paraId="34420FD7">
            <w:pPr>
              <w:spacing w:line="314" w:lineRule="auto"/>
              <w:rPr>
                <w:rFonts w:ascii="Arial"/>
                <w:sz w:val="21"/>
              </w:rPr>
            </w:pPr>
          </w:p>
          <w:p w14:paraId="74D899E9">
            <w:pPr>
              <w:spacing w:line="314" w:lineRule="auto"/>
              <w:rPr>
                <w:rFonts w:ascii="Arial"/>
                <w:sz w:val="21"/>
              </w:rPr>
            </w:pPr>
          </w:p>
          <w:p w14:paraId="780780D3">
            <w:pPr>
              <w:spacing w:line="314" w:lineRule="auto"/>
              <w:rPr>
                <w:rFonts w:ascii="Arial"/>
                <w:sz w:val="21"/>
              </w:rPr>
            </w:pPr>
          </w:p>
          <w:p w14:paraId="0129D96E">
            <w:pPr>
              <w:spacing w:before="71" w:line="18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000</w:t>
            </w:r>
          </w:p>
        </w:tc>
        <w:tc>
          <w:tcPr>
            <w:tcW w:w="1904" w:type="dxa"/>
            <w:vAlign w:val="top"/>
          </w:tcPr>
          <w:p w14:paraId="7B1766A3">
            <w:pPr>
              <w:spacing w:line="287" w:lineRule="auto"/>
              <w:rPr>
                <w:rFonts w:ascii="Arial"/>
                <w:sz w:val="21"/>
              </w:rPr>
            </w:pPr>
          </w:p>
          <w:p w14:paraId="42FE6EAC">
            <w:pPr>
              <w:spacing w:before="72" w:line="262" w:lineRule="auto"/>
              <w:ind w:left="183" w:right="179" w:firstLine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贵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DB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52/</w:t>
            </w:r>
            <w:r>
              <w:rPr>
                <w:rFonts w:ascii="宋体" w:hAnsi="宋体" w:eastAsia="宋体" w:cs="宋体"/>
                <w:sz w:val="22"/>
                <w:szCs w:val="22"/>
              </w:rPr>
              <w:t>T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26-2015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《建筑消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防设施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检测评价</w:t>
            </w:r>
            <w:r>
              <w:rPr>
                <w:rFonts w:ascii="宋体" w:hAnsi="宋体" w:eastAsia="宋体" w:cs="宋体"/>
                <w:sz w:val="22"/>
                <w:szCs w:val="22"/>
              </w:rPr>
              <w:t>技术规</w:t>
            </w:r>
          </w:p>
          <w:p w14:paraId="65ACAE1D">
            <w:pPr>
              <w:spacing w:before="1" w:line="220" w:lineRule="auto"/>
              <w:ind w:left="7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》</w:t>
            </w:r>
          </w:p>
        </w:tc>
        <w:tc>
          <w:tcPr>
            <w:tcW w:w="656" w:type="dxa"/>
            <w:vAlign w:val="top"/>
          </w:tcPr>
          <w:p w14:paraId="700115AA">
            <w:pPr>
              <w:spacing w:line="302" w:lineRule="auto"/>
              <w:rPr>
                <w:rFonts w:ascii="Arial"/>
                <w:sz w:val="21"/>
              </w:rPr>
            </w:pPr>
          </w:p>
          <w:p w14:paraId="4F5070C7">
            <w:pPr>
              <w:spacing w:line="303" w:lineRule="auto"/>
              <w:rPr>
                <w:rFonts w:ascii="Arial"/>
                <w:sz w:val="21"/>
              </w:rPr>
            </w:pPr>
          </w:p>
          <w:p w14:paraId="327D8A78">
            <w:pPr>
              <w:spacing w:line="303" w:lineRule="auto"/>
              <w:rPr>
                <w:rFonts w:ascii="Arial"/>
                <w:sz w:val="21"/>
              </w:rPr>
            </w:pPr>
          </w:p>
          <w:p w14:paraId="4A336DBC">
            <w:pPr>
              <w:spacing w:before="72" w:line="293" w:lineRule="exact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㎡</w:t>
            </w:r>
          </w:p>
        </w:tc>
        <w:tc>
          <w:tcPr>
            <w:tcW w:w="1315" w:type="dxa"/>
            <w:vAlign w:val="top"/>
          </w:tcPr>
          <w:p w14:paraId="658E9CFB">
            <w:pPr>
              <w:spacing w:line="314" w:lineRule="auto"/>
              <w:rPr>
                <w:rFonts w:ascii="Arial"/>
                <w:sz w:val="21"/>
              </w:rPr>
            </w:pPr>
          </w:p>
          <w:p w14:paraId="31507C62">
            <w:pPr>
              <w:spacing w:line="314" w:lineRule="auto"/>
              <w:rPr>
                <w:rFonts w:ascii="Arial"/>
                <w:sz w:val="21"/>
              </w:rPr>
            </w:pPr>
          </w:p>
          <w:p w14:paraId="718EBF00">
            <w:pPr>
              <w:spacing w:line="314" w:lineRule="auto"/>
              <w:rPr>
                <w:rFonts w:ascii="Arial"/>
                <w:sz w:val="21"/>
              </w:rPr>
            </w:pPr>
          </w:p>
          <w:p w14:paraId="43DAE97C">
            <w:pPr>
              <w:spacing w:before="71" w:line="186" w:lineRule="auto"/>
              <w:ind w:left="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.14</w:t>
            </w:r>
          </w:p>
        </w:tc>
        <w:tc>
          <w:tcPr>
            <w:tcW w:w="1095" w:type="dxa"/>
            <w:vAlign w:val="top"/>
          </w:tcPr>
          <w:p w14:paraId="594438BA">
            <w:pPr>
              <w:spacing w:line="314" w:lineRule="auto"/>
              <w:rPr>
                <w:rFonts w:ascii="Arial"/>
                <w:sz w:val="21"/>
              </w:rPr>
            </w:pPr>
          </w:p>
          <w:p w14:paraId="4930F1D1">
            <w:pPr>
              <w:spacing w:line="314" w:lineRule="auto"/>
              <w:rPr>
                <w:rFonts w:ascii="Arial"/>
                <w:sz w:val="21"/>
              </w:rPr>
            </w:pPr>
          </w:p>
          <w:p w14:paraId="50217F89">
            <w:pPr>
              <w:spacing w:line="315" w:lineRule="auto"/>
              <w:rPr>
                <w:rFonts w:ascii="Arial"/>
                <w:sz w:val="21"/>
              </w:rPr>
            </w:pPr>
          </w:p>
          <w:p w14:paraId="5F59FAE2">
            <w:pPr>
              <w:spacing w:before="71" w:line="185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29400</w:t>
            </w:r>
          </w:p>
        </w:tc>
        <w:tc>
          <w:tcPr>
            <w:tcW w:w="2161" w:type="dxa"/>
            <w:vAlign w:val="top"/>
          </w:tcPr>
          <w:p w14:paraId="1079C50A">
            <w:pPr>
              <w:spacing w:before="49" w:line="221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针对学院消防建</w:t>
            </w:r>
            <w:r>
              <w:rPr>
                <w:rFonts w:ascii="宋体" w:hAnsi="宋体" w:eastAsia="宋体" w:cs="宋体"/>
                <w:sz w:val="22"/>
                <w:szCs w:val="22"/>
              </w:rPr>
              <w:t>设</w:t>
            </w:r>
          </w:p>
          <w:p w14:paraId="27188BB8">
            <w:pPr>
              <w:spacing w:before="49" w:line="219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规范全方位每个角</w:t>
            </w:r>
          </w:p>
          <w:p w14:paraId="01CE1903">
            <w:pPr>
              <w:spacing w:before="50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进行排查，对存的</w:t>
            </w:r>
          </w:p>
          <w:p w14:paraId="2F2355BB">
            <w:pPr>
              <w:spacing w:before="48" w:line="221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隐患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消防安全问</w:t>
            </w:r>
          </w:p>
          <w:p w14:paraId="6C425916">
            <w:pPr>
              <w:spacing w:before="48" w:line="220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题据实出具检测</w:t>
            </w:r>
            <w:r>
              <w:rPr>
                <w:rFonts w:ascii="宋体" w:hAnsi="宋体" w:eastAsia="宋体" w:cs="宋体"/>
                <w:sz w:val="22"/>
                <w:szCs w:val="22"/>
              </w:rPr>
              <w:t>报</w:t>
            </w:r>
          </w:p>
          <w:p w14:paraId="07F86780">
            <w:pPr>
              <w:spacing w:before="50" w:line="219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告并配合甲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方开展</w:t>
            </w:r>
          </w:p>
          <w:p w14:paraId="77836966">
            <w:pPr>
              <w:spacing w:before="51" w:line="220" w:lineRule="auto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防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整改。</w:t>
            </w:r>
          </w:p>
        </w:tc>
      </w:tr>
      <w:tr w14:paraId="5BF76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4E316377">
            <w:pPr>
              <w:spacing w:before="200" w:line="184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6550" w:type="dxa"/>
            <w:gridSpan w:val="5"/>
            <w:vAlign w:val="top"/>
          </w:tcPr>
          <w:p w14:paraId="631842DE">
            <w:pPr>
              <w:spacing w:before="163" w:line="222" w:lineRule="auto"/>
              <w:ind w:left="29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计：</w:t>
            </w:r>
          </w:p>
        </w:tc>
        <w:tc>
          <w:tcPr>
            <w:tcW w:w="1095" w:type="dxa"/>
            <w:vAlign w:val="top"/>
          </w:tcPr>
          <w:p w14:paraId="1C233E87">
            <w:pPr>
              <w:spacing w:before="199" w:line="185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3050</w:t>
            </w:r>
          </w:p>
        </w:tc>
        <w:tc>
          <w:tcPr>
            <w:tcW w:w="2161" w:type="dxa"/>
            <w:vAlign w:val="top"/>
          </w:tcPr>
          <w:p w14:paraId="3BF89EA1">
            <w:pPr>
              <w:rPr>
                <w:rFonts w:ascii="Arial"/>
                <w:sz w:val="21"/>
              </w:rPr>
            </w:pPr>
          </w:p>
        </w:tc>
      </w:tr>
    </w:tbl>
    <w:p w14:paraId="539335CF">
      <w:pPr>
        <w:sectPr>
          <w:pgSz w:w="11906" w:h="16839"/>
          <w:pgMar w:top="1144" w:right="660" w:bottom="400" w:left="660" w:header="0" w:footer="0" w:gutter="0"/>
          <w:cols w:space="720" w:num="1"/>
        </w:sectPr>
      </w:pPr>
    </w:p>
    <w:p w14:paraId="33D3D105">
      <w:pPr>
        <w:rPr>
          <w:rFonts w:ascii="Arial"/>
          <w:sz w:val="21"/>
        </w:rPr>
      </w:pPr>
    </w:p>
    <w:sectPr>
      <w:headerReference r:id="rId8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DD3CB">
    <w:pPr>
      <w:spacing w:line="411" w:lineRule="exact"/>
      <w:ind w:left="228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color w:val="333333"/>
        <w:spacing w:val="9"/>
        <w:position w:val="1"/>
        <w:sz w:val="30"/>
        <w:szCs w:val="30"/>
        <w14:textOutline w14:w="5629" w14:cap="sq" w14:cmpd="sng">
          <w14:solidFill>
            <w14:srgbClr w14:val="333333"/>
          </w14:solidFill>
          <w14:prstDash w14:val="solid"/>
          <w14:bevel/>
        </w14:textOutline>
      </w:rPr>
      <w:t>五</w:t>
    </w:r>
    <w:r>
      <w:rPr>
        <w:rFonts w:ascii="仿宋" w:hAnsi="仿宋" w:eastAsia="仿宋" w:cs="仿宋"/>
        <w:color w:val="333333"/>
        <w:spacing w:val="8"/>
        <w:position w:val="1"/>
        <w:sz w:val="30"/>
        <w:szCs w:val="30"/>
        <w14:textOutline w14:w="5629" w14:cap="sq" w14:cmpd="sng">
          <w14:solidFill>
            <w14:srgbClr w14:val="333333"/>
          </w14:solidFill>
          <w14:prstDash w14:val="solid"/>
          <w14:bevel/>
        </w14:textOutline>
      </w:rPr>
      <w:t>、供应商资格要求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AAB73">
    <w:pPr>
      <w:spacing w:line="229" w:lineRule="auto"/>
      <w:ind w:left="232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color w:val="333333"/>
        <w:spacing w:val="-14"/>
        <w:sz w:val="30"/>
        <w:szCs w:val="30"/>
        <w14:textOutline w14:w="5629" w14:cap="sq" w14:cmpd="sng">
          <w14:solidFill>
            <w14:srgbClr w14:val="333333"/>
          </w14:solidFill>
          <w14:prstDash w14:val="solid"/>
          <w14:bevel/>
        </w14:textOutline>
      </w:rPr>
      <w:t>七</w:t>
    </w:r>
    <w:r>
      <w:rPr>
        <w:rFonts w:ascii="仿宋" w:hAnsi="仿宋" w:eastAsia="仿宋" w:cs="仿宋"/>
        <w:color w:val="333333"/>
        <w:spacing w:val="-8"/>
        <w:sz w:val="30"/>
        <w:szCs w:val="30"/>
        <w14:textOutline w14:w="5629" w14:cap="sq" w14:cmpd="sng">
          <w14:solidFill>
            <w14:srgbClr w14:val="333333"/>
          </w14:solidFill>
          <w14:prstDash w14:val="solid"/>
          <w14:bevel/>
        </w14:textOutline>
      </w:rPr>
      <w:t>、</w:t>
    </w:r>
    <w:r>
      <w:rPr>
        <w:rFonts w:ascii="仿宋" w:hAnsi="仿宋" w:eastAsia="仿宋" w:cs="仿宋"/>
        <w:color w:val="333333"/>
        <w:spacing w:val="-7"/>
        <w:sz w:val="30"/>
        <w:szCs w:val="30"/>
      </w:rPr>
      <w:t xml:space="preserve"> </w:t>
    </w:r>
    <w:r>
      <w:rPr>
        <w:rFonts w:ascii="仿宋" w:hAnsi="仿宋" w:eastAsia="仿宋" w:cs="仿宋"/>
        <w:color w:val="333333"/>
        <w:spacing w:val="-7"/>
        <w:sz w:val="30"/>
        <w:szCs w:val="30"/>
        <w14:textOutline w14:w="5629" w14:cap="sq" w14:cmpd="sng">
          <w14:solidFill>
            <w14:srgbClr w14:val="333333"/>
          </w14:solidFill>
          <w14:prstDash w14:val="solid"/>
          <w14:bevel/>
        </w14:textOutline>
      </w:rPr>
      <w:t>比选时间、地点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B955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C1E2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iYzk5OTBmMzIwOTY5ZmQ3ZWRkYjE4NGNhMzNkZjAifQ=="/>
  </w:docVars>
  <w:rsids>
    <w:rsidRoot w:val="00000000"/>
    <w:rsid w:val="0D3C26E2"/>
    <w:rsid w:val="47EF5278"/>
    <w:rsid w:val="5B12264F"/>
    <w:rsid w:val="6EEE74B9"/>
    <w:rsid w:val="70475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2402</Words>
  <Characters>2939</Characters>
  <TotalTime>50</TotalTime>
  <ScaleCrop>false</ScaleCrop>
  <LinksUpToDate>false</LinksUpToDate>
  <CharactersWithSpaces>3076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2023-06-19T16:04:00Z</dcterms:created>
  <dc:creator>羊子圈YZq</dc:creator>
  <cp:lastModifiedBy>A.少林</cp:lastModifiedBy>
  <dcterms:modified xsi:type="dcterms:W3CDTF">2024-07-15T11:16:29Z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2023-07-13T11:52:07Z</vt:filetime>
  </property>
  <property fmtid="{D5CDD505-2E9C-101B-9397-08002B2CF9AE}" pid="4" name="KSOProductBuildVer">
    <vt:lpwstr>2052-12.1.0.17147</vt:lpwstr>
  </property>
  <property fmtid="{D5CDD505-2E9C-101B-9397-08002B2CF9AE}" pid="5" name="ICV">
    <vt:lpwstr>7BC04FC4A12E4E33AE06CE427C464923_13</vt:lpwstr>
  </property>
</Properties>
</file>