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561"/>
        <w:jc w:val="lef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附件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</w:p>
    <w:p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贵州食品工程职业学院基建（修缮）工程材料验收单</w:t>
      </w:r>
    </w:p>
    <w:p>
      <w:pPr>
        <w:spacing w:line="360" w:lineRule="auto"/>
        <w:ind w:right="960"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招标项目编号：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购货时间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到货时间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验收时间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材料品名、规格、数量、质量等验收记实：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验收意见（以合同、设计图纸、签证等约定的品牌、规格、质量、等级为标准）：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参加验收人员签名：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验收小组组长意见：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3000" w:firstLineChars="125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签名：                   年     月    日</w:t>
            </w:r>
          </w:p>
        </w:tc>
      </w:tr>
    </w:tbl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备注：工程交送审计结算时，须附此表。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2021-09-10T02:04:10Z</dcterms:created>
  <dc:creator>Administrator</dc:creator>
  <cp:lastModifiedBy>A.少林</cp:lastModifiedBy>
  <dcterms:modified xsi:type="dcterms:W3CDTF">2021-09-10T02:04:17Z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1D399B0CE5FB4E9BAD6F2E6728FB7348</vt:lpwstr>
  </property>
</Properties>
</file>